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37" w:rsidRPr="00E51F37" w:rsidRDefault="00FF6DFB" w:rsidP="00FF6DFB">
      <w:r w:rsidRPr="00FF6DFB">
        <w:rPr>
          <w:b/>
        </w:rPr>
        <w:t>NOZ – cyklus,</w:t>
      </w:r>
      <w:r w:rsidR="00311222">
        <w:rPr>
          <w:b/>
        </w:rPr>
        <w:t xml:space="preserve"> </w:t>
      </w:r>
      <w:r w:rsidRPr="00FF6DFB">
        <w:rPr>
          <w:b/>
        </w:rPr>
        <w:t>II.</w:t>
      </w:r>
      <w:r w:rsidR="00311222">
        <w:rPr>
          <w:b/>
        </w:rPr>
        <w:t xml:space="preserve"> </w:t>
      </w:r>
      <w:r w:rsidRPr="00FF6DFB">
        <w:rPr>
          <w:b/>
        </w:rPr>
        <w:t xml:space="preserve">přednáška </w:t>
      </w:r>
      <w:r w:rsidR="00E51F37">
        <w:rPr>
          <w:b/>
        </w:rPr>
        <w:t xml:space="preserve"> </w:t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>
        <w:rPr>
          <w:b/>
        </w:rPr>
        <w:tab/>
      </w:r>
      <w:r w:rsidR="00E51F37" w:rsidRPr="00E51F37">
        <w:t>14.11.12</w:t>
      </w:r>
    </w:p>
    <w:p w:rsidR="00FF6DFB" w:rsidRPr="00FF6DFB" w:rsidRDefault="00FF6DFB" w:rsidP="00FF6DFB">
      <w:r w:rsidRPr="008556AB">
        <w:t>JUDr. Bednář</w:t>
      </w:r>
    </w:p>
    <w:p w:rsidR="00FF6DFB" w:rsidRDefault="00FF6DFB" w:rsidP="00FF6DFB">
      <w:pPr>
        <w:ind w:left="2832" w:firstLine="708"/>
        <w:rPr>
          <w:b/>
        </w:rPr>
      </w:pPr>
      <w:r w:rsidRPr="00D24CBC">
        <w:rPr>
          <w:b/>
          <w:sz w:val="24"/>
          <w:szCs w:val="24"/>
        </w:rPr>
        <w:t>DĚDICTVÍ -  I. ČÁST</w:t>
      </w:r>
      <w:r w:rsidRPr="00D24CBC">
        <w:rPr>
          <w:b/>
        </w:rPr>
        <w:tab/>
      </w:r>
    </w:p>
    <w:p w:rsidR="001E2A56" w:rsidRPr="00B161A7" w:rsidRDefault="001E2A56">
      <w:pPr>
        <w:rPr>
          <w:b/>
        </w:rPr>
      </w:pPr>
      <w:r w:rsidRPr="00B161A7">
        <w:rPr>
          <w:b/>
          <w:u w:val="single"/>
        </w:rPr>
        <w:t>STARÁ</w:t>
      </w:r>
      <w:r w:rsidR="009F58D0" w:rsidRPr="00B161A7">
        <w:rPr>
          <w:b/>
          <w:u w:val="single"/>
        </w:rPr>
        <w:t xml:space="preserve"> ÚPRAVA</w:t>
      </w:r>
      <w:r w:rsidRPr="00B161A7">
        <w:rPr>
          <w:b/>
        </w:rPr>
        <w:t>:</w:t>
      </w:r>
    </w:p>
    <w:p w:rsidR="00195DF3" w:rsidRDefault="003B1DD8">
      <w:r>
        <w:t>Stávající</w:t>
      </w:r>
      <w:r w:rsidR="009F58D0">
        <w:t xml:space="preserve"> je nedostatečná.</w:t>
      </w:r>
    </w:p>
    <w:p w:rsidR="00654031" w:rsidRDefault="00654031">
      <w:r>
        <w:t>Nedostatek respektu k</w:t>
      </w:r>
      <w:r w:rsidR="009F58D0">
        <w:t xml:space="preserve"> </w:t>
      </w:r>
      <w:r>
        <w:t>vůli zůstavitel</w:t>
      </w:r>
      <w:r w:rsidR="009F58D0">
        <w:t>e.</w:t>
      </w:r>
    </w:p>
    <w:p w:rsidR="009F58D0" w:rsidRDefault="00654031">
      <w:r>
        <w:t>Nepředvídatelnost práva pro zůstavitele</w:t>
      </w:r>
      <w:r w:rsidR="009F58D0">
        <w:t xml:space="preserve"> - nemožnost připojení</w:t>
      </w:r>
      <w:r>
        <w:t xml:space="preserve"> podmínek, času atd., nemožnost pořídit jinak</w:t>
      </w:r>
      <w:r w:rsidR="009F58D0">
        <w:t xml:space="preserve"> než závětí. </w:t>
      </w:r>
    </w:p>
    <w:p w:rsidR="009F58D0" w:rsidRDefault="009F58D0">
      <w:r>
        <w:t>Č</w:t>
      </w:r>
      <w:r w:rsidR="00654031">
        <w:t xml:space="preserve">asto </w:t>
      </w:r>
      <w:r>
        <w:t>bývá prolomeno jeho přání po smrti.</w:t>
      </w:r>
    </w:p>
    <w:p w:rsidR="00654031" w:rsidRDefault="00654031">
      <w:r>
        <w:t>Preference dědiců p</w:t>
      </w:r>
      <w:r w:rsidR="009F58D0">
        <w:t>řed zůstavitelem a jeho věřiteli.</w:t>
      </w:r>
      <w:r>
        <w:t xml:space="preserve"> </w:t>
      </w:r>
    </w:p>
    <w:p w:rsidR="00654031" w:rsidRDefault="00654031">
      <w:r>
        <w:t>Stávající úpra</w:t>
      </w:r>
      <w:r w:rsidR="009F58D0">
        <w:t xml:space="preserve">va je výhodná </w:t>
      </w:r>
      <w:r w:rsidR="004561E1">
        <w:t xml:space="preserve">především </w:t>
      </w:r>
      <w:r w:rsidR="009F58D0">
        <w:t>pro notáře a jisté úřední osoby,</w:t>
      </w:r>
      <w:r>
        <w:t xml:space="preserve"> není však psána jen pro ty-co právo aplikují</w:t>
      </w:r>
      <w:r w:rsidR="009F58D0">
        <w:t>,</w:t>
      </w:r>
      <w:r w:rsidR="004561E1">
        <w:t xml:space="preserve"> ale měla by být pro všechny – stávající je nesrozumitelná pro běžného člověka, právního laika. </w:t>
      </w:r>
    </w:p>
    <w:p w:rsidR="004561E1" w:rsidRDefault="004561E1">
      <w:pPr>
        <w:rPr>
          <w:u w:val="single"/>
        </w:rPr>
      </w:pPr>
    </w:p>
    <w:p w:rsidR="00654031" w:rsidRPr="00B161A7" w:rsidRDefault="004561E1">
      <w:pPr>
        <w:rPr>
          <w:b/>
        </w:rPr>
      </w:pPr>
      <w:r w:rsidRPr="00B161A7">
        <w:rPr>
          <w:b/>
          <w:u w:val="single"/>
        </w:rPr>
        <w:t>NOVÁ ÚPRAVA</w:t>
      </w:r>
      <w:r w:rsidR="00654031" w:rsidRPr="00B161A7">
        <w:rPr>
          <w:b/>
        </w:rPr>
        <w:t>:</w:t>
      </w:r>
    </w:p>
    <w:p w:rsidR="00654031" w:rsidRDefault="00654031">
      <w:r>
        <w:t>Primárně je kladen důraz na vůli zůstavitele</w:t>
      </w:r>
      <w:r w:rsidR="004561E1">
        <w:t>.</w:t>
      </w:r>
    </w:p>
    <w:p w:rsidR="00654031" w:rsidRDefault="00654031">
      <w:r>
        <w:t>Úprava je širší</w:t>
      </w:r>
      <w:r w:rsidR="004561E1">
        <w:t>.</w:t>
      </w:r>
    </w:p>
    <w:p w:rsidR="00654031" w:rsidRDefault="00654031">
      <w:r>
        <w:t>Návrat tradičních institutů-je třeba poukázat,</w:t>
      </w:r>
      <w:r w:rsidR="004561E1">
        <w:t xml:space="preserve"> že se nejedná o úplné novinky, je to </w:t>
      </w:r>
      <w:r>
        <w:t>vždy návrat k</w:t>
      </w:r>
      <w:r w:rsidR="004561E1">
        <w:t>e</w:t>
      </w:r>
      <w:r>
        <w:t> starým</w:t>
      </w:r>
      <w:r w:rsidR="004561E1">
        <w:t xml:space="preserve"> již dříve užívaným pojmům.</w:t>
      </w:r>
    </w:p>
    <w:p w:rsidR="00654031" w:rsidRDefault="004561E1">
      <w:r>
        <w:t>Zjednodušení</w:t>
      </w:r>
      <w:r w:rsidR="00654031">
        <w:t xml:space="preserve"> úpravy a přiblížení chápání běžných lidí</w:t>
      </w:r>
      <w:r>
        <w:t>. Na rozdíl od věcných práv a dalších.. se tato oblast uplatňuje až po smrti člověka. Tím pádem by měla být srozumitelnější.</w:t>
      </w:r>
    </w:p>
    <w:p w:rsidR="001E2A56" w:rsidRDefault="001E2A56">
      <w:r>
        <w:t>Jsou zde</w:t>
      </w:r>
      <w:r w:rsidR="004561E1">
        <w:t xml:space="preserve"> zařazena výkladová ustanovení. </w:t>
      </w:r>
    </w:p>
    <w:p w:rsidR="00D24CBC" w:rsidRDefault="001E2A56">
      <w:pPr>
        <w:rPr>
          <w:b/>
          <w:u w:val="single"/>
        </w:rPr>
      </w:pPr>
      <w:r w:rsidRPr="00B161A7">
        <w:rPr>
          <w:b/>
          <w:u w:val="single"/>
        </w:rPr>
        <w:t xml:space="preserve"> </w:t>
      </w:r>
    </w:p>
    <w:p w:rsidR="001E2A56" w:rsidRPr="00B161A7" w:rsidRDefault="004561E1">
      <w:pPr>
        <w:rPr>
          <w:b/>
          <w:u w:val="single"/>
        </w:rPr>
      </w:pPr>
      <w:r w:rsidRPr="00B161A7">
        <w:rPr>
          <w:b/>
          <w:u w:val="single"/>
        </w:rPr>
        <w:t>POČET USTANOVENÍ</w:t>
      </w:r>
      <w:r w:rsidR="001E2A56" w:rsidRPr="00B161A7">
        <w:rPr>
          <w:b/>
          <w:u w:val="single"/>
        </w:rPr>
        <w:t>:</w:t>
      </w:r>
    </w:p>
    <w:p w:rsidR="001E2A56" w:rsidRDefault="001E2A56">
      <w:r>
        <w:t>ČR 44</w:t>
      </w:r>
    </w:p>
    <w:p w:rsidR="001E2A56" w:rsidRDefault="001E2A56">
      <w:r>
        <w:t>Rusko 75</w:t>
      </w:r>
      <w:r w:rsidR="00B13562">
        <w:t xml:space="preserve"> (dříve vzor</w:t>
      </w:r>
      <w:r w:rsidR="004561E1">
        <w:t>)</w:t>
      </w:r>
    </w:p>
    <w:p w:rsidR="001E2A56" w:rsidRDefault="001E2A56">
      <w:r>
        <w:t>Polsko 150</w:t>
      </w:r>
    </w:p>
    <w:p w:rsidR="001E2A56" w:rsidRDefault="004561E1">
      <w:r>
        <w:t>Švý</w:t>
      </w:r>
      <w:r w:rsidR="001E2A56">
        <w:t>car</w:t>
      </w:r>
      <w:r>
        <w:t>.</w:t>
      </w:r>
      <w:r w:rsidR="001E2A56">
        <w:t xml:space="preserve">  190</w:t>
      </w:r>
    </w:p>
    <w:p w:rsidR="001E2A56" w:rsidRDefault="001E2A56">
      <w:r>
        <w:t>ČR NOZ  250</w:t>
      </w:r>
    </w:p>
    <w:p w:rsidR="001E2A56" w:rsidRDefault="001E2A56">
      <w:r>
        <w:lastRenderedPageBreak/>
        <w:t xml:space="preserve">Rakousko </w:t>
      </w:r>
      <w:r w:rsidR="004561E1">
        <w:t xml:space="preserve">cca </w:t>
      </w:r>
      <w:r>
        <w:t>300</w:t>
      </w:r>
    </w:p>
    <w:p w:rsidR="001E2A56" w:rsidRDefault="001E2A56">
      <w:r>
        <w:t xml:space="preserve">Francie </w:t>
      </w:r>
      <w:r w:rsidR="004561E1">
        <w:t xml:space="preserve">cca </w:t>
      </w:r>
      <w:r>
        <w:t>380</w:t>
      </w:r>
    </w:p>
    <w:p w:rsidR="001E2A56" w:rsidRDefault="001E2A56">
      <w:r>
        <w:t xml:space="preserve">Německo </w:t>
      </w:r>
      <w:r w:rsidR="004561E1">
        <w:t xml:space="preserve">cca </w:t>
      </w:r>
      <w:r>
        <w:t>450</w:t>
      </w:r>
    </w:p>
    <w:p w:rsidR="001E2A56" w:rsidRDefault="001E2A56">
      <w:r>
        <w:t xml:space="preserve">Mexiko </w:t>
      </w:r>
      <w:r w:rsidR="004561E1">
        <w:t xml:space="preserve">cca </w:t>
      </w:r>
      <w:r>
        <w:t xml:space="preserve">530 </w:t>
      </w:r>
    </w:p>
    <w:p w:rsidR="00D24CBC" w:rsidRDefault="00D24CBC">
      <w:pPr>
        <w:rPr>
          <w:b/>
          <w:u w:val="single"/>
        </w:rPr>
      </w:pPr>
    </w:p>
    <w:p w:rsidR="001E2A56" w:rsidRPr="00B161A7" w:rsidRDefault="009D115D">
      <w:pPr>
        <w:rPr>
          <w:b/>
        </w:rPr>
      </w:pPr>
      <w:r w:rsidRPr="00B161A7">
        <w:rPr>
          <w:b/>
          <w:u w:val="single"/>
        </w:rPr>
        <w:t>ZÁKLADNÍ PRINCIPY</w:t>
      </w:r>
      <w:r w:rsidR="001E2A56" w:rsidRPr="00B161A7">
        <w:rPr>
          <w:b/>
        </w:rPr>
        <w:t>:</w:t>
      </w:r>
    </w:p>
    <w:p w:rsidR="001E2A56" w:rsidRDefault="001E2A56">
      <w:r>
        <w:t>Princip zachování hodnot</w:t>
      </w:r>
    </w:p>
    <w:p w:rsidR="001E2A56" w:rsidRDefault="001E2A56">
      <w:r>
        <w:t>Princip volnosti zůstavitele ve volbě dědice</w:t>
      </w:r>
    </w:p>
    <w:p w:rsidR="001E2A56" w:rsidRDefault="009D115D">
      <w:r>
        <w:t>P</w:t>
      </w:r>
      <w:r w:rsidR="001E2A56">
        <w:t xml:space="preserve">. universální sukcese </w:t>
      </w:r>
      <w:r w:rsidR="008373B7">
        <w:t xml:space="preserve">„následnictví“ </w:t>
      </w:r>
      <w:r w:rsidR="001E2A56">
        <w:t>(platí i dnes-</w:t>
      </w:r>
      <w:r>
        <w:t xml:space="preserve">je zde </w:t>
      </w:r>
      <w:r w:rsidR="001E2A56">
        <w:t xml:space="preserve">obava z narušení novými instituty, např. odkaz) Odkaz, </w:t>
      </w:r>
      <w:r w:rsidR="00C81DAE">
        <w:t xml:space="preserve">již </w:t>
      </w:r>
      <w:r w:rsidR="001E2A56">
        <w:t>podle OZ</w:t>
      </w:r>
      <w:r>
        <w:t xml:space="preserve"> z r.1950 - není dědickým nástupnictvím.</w:t>
      </w:r>
    </w:p>
    <w:p w:rsidR="001E2A56" w:rsidRDefault="009D115D">
      <w:r>
        <w:t>P</w:t>
      </w:r>
      <w:r w:rsidR="00741C0A">
        <w:t>. přechodu maje</w:t>
      </w:r>
      <w:r w:rsidR="001E2A56">
        <w:t>tku na jedince</w:t>
      </w:r>
      <w:r w:rsidR="00741C0A">
        <w:t xml:space="preserve"> – soukromník, individu</w:t>
      </w:r>
      <w:r w:rsidR="0084579C">
        <w:t>u</w:t>
      </w:r>
      <w:r w:rsidR="00741C0A">
        <w:t>m</w:t>
      </w:r>
      <w:r>
        <w:t xml:space="preserve"> </w:t>
      </w:r>
      <w:r w:rsidR="00741C0A">
        <w:t>..</w:t>
      </w:r>
      <w:r>
        <w:t xml:space="preserve"> jde o to, aby se k majetku jednoduše nedostal</w:t>
      </w:r>
      <w:r w:rsidR="00741C0A">
        <w:t xml:space="preserve"> stát-ten má být úplně poslední..nebo pak „smějící se dědic</w:t>
      </w:r>
      <w:r>
        <w:t xml:space="preserve">ové“-dědictví pro prastrýci, kterého případní příbuzní nikdy neviděli atd. </w:t>
      </w:r>
    </w:p>
    <w:p w:rsidR="001E2A56" w:rsidRDefault="009D115D">
      <w:r>
        <w:t>P</w:t>
      </w:r>
      <w:r w:rsidR="001E2A56">
        <w:t>. volnosti dědice nabýt dědictví</w:t>
      </w:r>
      <w:r w:rsidR="00741C0A">
        <w:t xml:space="preserve"> -  zda</w:t>
      </w:r>
      <w:r>
        <w:t xml:space="preserve"> dědictví příjme či nikoliv.</w:t>
      </w:r>
    </w:p>
    <w:p w:rsidR="00741C0A" w:rsidRDefault="009D115D">
      <w:r>
        <w:t>P. rovnosti – platí v evropském p</w:t>
      </w:r>
      <w:r w:rsidR="00741C0A">
        <w:t>ojetí a vychází</w:t>
      </w:r>
      <w:r>
        <w:t xml:space="preserve"> se</w:t>
      </w:r>
      <w:r w:rsidR="00741C0A">
        <w:t>, že všechny osoby-co mají stejné postavení (</w:t>
      </w:r>
      <w:r>
        <w:t>např. sourozenci) by si měli být</w:t>
      </w:r>
      <w:r w:rsidR="00741C0A">
        <w:t xml:space="preserve"> rovni v</w:t>
      </w:r>
      <w:r>
        <w:t> </w:t>
      </w:r>
      <w:r w:rsidR="00741C0A">
        <w:t>podmínkách</w:t>
      </w:r>
      <w:r>
        <w:t>.</w:t>
      </w:r>
    </w:p>
    <w:p w:rsidR="00741C0A" w:rsidRDefault="009D115D">
      <w:r>
        <w:t>P</w:t>
      </w:r>
      <w:r w:rsidR="00741C0A">
        <w:t>rincip ingerence stát</w:t>
      </w:r>
      <w:r w:rsidR="00291CBC">
        <w:t>u – je třeba odevzdacího úkonu. (</w:t>
      </w:r>
      <w:r w:rsidR="00291CBC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 dědictví se vede</w:t>
      </w:r>
      <w:r w:rsidR="00291CB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291CBC">
        <w:t>civilní soudní řízení</w:t>
      </w:r>
      <w:r w:rsidR="00291CBC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 nabytí dědictví nebo jeho vypořádání potvrzuje</w:t>
      </w:r>
      <w:r w:rsidR="00291CB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soud.</w:t>
      </w:r>
      <w:r w:rsidR="00291CBC">
        <w:t>)</w:t>
      </w:r>
    </w:p>
    <w:p w:rsidR="00741C0A" w:rsidRPr="00B161A7" w:rsidRDefault="00741C0A">
      <w:pPr>
        <w:rPr>
          <w:b/>
        </w:rPr>
      </w:pPr>
    </w:p>
    <w:p w:rsidR="00741C0A" w:rsidRPr="00B161A7" w:rsidRDefault="00741C0A">
      <w:pPr>
        <w:rPr>
          <w:b/>
        </w:rPr>
      </w:pPr>
      <w:r w:rsidRPr="00B161A7">
        <w:rPr>
          <w:b/>
          <w:u w:val="single"/>
        </w:rPr>
        <w:t>KLIČOVÉ POJMY</w:t>
      </w:r>
      <w:r w:rsidRPr="00B161A7">
        <w:rPr>
          <w:b/>
        </w:rPr>
        <w:t>:</w:t>
      </w:r>
    </w:p>
    <w:p w:rsidR="00741C0A" w:rsidRDefault="0084579C">
      <w:r>
        <w:t>Dva</w:t>
      </w:r>
      <w:r w:rsidR="00291CBC">
        <w:t xml:space="preserve"> významy – právo pořízení</w:t>
      </w:r>
      <w:r w:rsidR="00741C0A">
        <w:t xml:space="preserve"> pro případ smrti (primární význam)</w:t>
      </w:r>
    </w:p>
    <w:p w:rsidR="00741C0A" w:rsidRDefault="00741C0A">
      <w:r>
        <w:t>Dědické právo je právo na pozůstalost (sekundární význam) §1475</w:t>
      </w:r>
      <w:r w:rsidR="00235F7E">
        <w:t xml:space="preserve"> od1</w:t>
      </w:r>
    </w:p>
    <w:p w:rsidR="00291CBC" w:rsidRPr="00291CBC" w:rsidRDefault="00291CBC" w:rsidP="00291CBC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(1) D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dické právo je právo na poz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stalost nebo na</w:t>
      </w:r>
      <w:r w:rsidR="00235F7E"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pom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rný podíl z ní.</w:t>
      </w:r>
    </w:p>
    <w:p w:rsidR="00235F7E" w:rsidRDefault="00235F7E">
      <w:pPr>
        <w:rPr>
          <w:rFonts w:ascii="StempelGaramondLTPro-Roman" w:hAnsi="StempelGaramondLTPro-Roman" w:cs="StempelGaramondLTPro-Roman"/>
          <w:i/>
          <w:sz w:val="20"/>
          <w:szCs w:val="20"/>
        </w:rPr>
      </w:pPr>
    </w:p>
    <w:p w:rsidR="00741C0A" w:rsidRDefault="00741C0A">
      <w:r>
        <w:t>Nově se rozlišuje:</w:t>
      </w:r>
    </w:p>
    <w:p w:rsidR="00741C0A" w:rsidRDefault="00741C0A">
      <w:r w:rsidRPr="00291CBC">
        <w:rPr>
          <w:u w:val="single"/>
        </w:rPr>
        <w:t>Dědictví</w:t>
      </w:r>
      <w:r w:rsidR="00291CBC">
        <w:t xml:space="preserve"> </w:t>
      </w:r>
      <w:r w:rsidRPr="00291CBC">
        <w:t xml:space="preserve"> </w:t>
      </w:r>
      <w:r w:rsidR="00291CBC">
        <w:t xml:space="preserve">- </w:t>
      </w:r>
      <w:r>
        <w:t>podmnožina pozůstalosti</w:t>
      </w:r>
    </w:p>
    <w:p w:rsidR="00741C0A" w:rsidRDefault="00741C0A">
      <w:r>
        <w:t>X</w:t>
      </w:r>
    </w:p>
    <w:p w:rsidR="00741C0A" w:rsidRDefault="00741C0A">
      <w:r w:rsidRPr="00291CBC">
        <w:rPr>
          <w:u w:val="single"/>
        </w:rPr>
        <w:t>Pozůstalost</w:t>
      </w:r>
      <w:r w:rsidR="00291CBC">
        <w:t xml:space="preserve"> </w:t>
      </w:r>
      <w:r>
        <w:t>-</w:t>
      </w:r>
      <w:r w:rsidR="00291CBC">
        <w:t xml:space="preserve"> </w:t>
      </w:r>
      <w:r>
        <w:t>se připíná k</w:t>
      </w:r>
      <w:r w:rsidR="00291CBC">
        <w:t> </w:t>
      </w:r>
      <w:r>
        <w:t>zůstaviteli</w:t>
      </w:r>
      <w:r w:rsidR="00291CBC">
        <w:t xml:space="preserve"> </w:t>
      </w:r>
      <w:r>
        <w:t>-</w:t>
      </w:r>
      <w:r w:rsidR="00291CBC">
        <w:t xml:space="preserve"> </w:t>
      </w:r>
      <w:r>
        <w:t xml:space="preserve">veškeré jmění, </w:t>
      </w:r>
      <w:proofErr w:type="spellStart"/>
      <w:r>
        <w:t>kt</w:t>
      </w:r>
      <w:proofErr w:type="spellEnd"/>
      <w:r>
        <w:t>. je způsobilé přejít na dědice v rámci d</w:t>
      </w:r>
      <w:r w:rsidR="00291CBC">
        <w:t>ěd</w:t>
      </w:r>
      <w:r>
        <w:t>.</w:t>
      </w:r>
      <w:r w:rsidR="00291CBC">
        <w:t xml:space="preserve"> </w:t>
      </w:r>
      <w:r>
        <w:t>řízení</w:t>
      </w:r>
    </w:p>
    <w:p w:rsidR="00741C0A" w:rsidRDefault="00741C0A">
      <w:r w:rsidRPr="00291CBC">
        <w:rPr>
          <w:u w:val="single"/>
        </w:rPr>
        <w:t>Odkaz</w:t>
      </w:r>
      <w:r w:rsidR="00291CBC">
        <w:t xml:space="preserve"> </w:t>
      </w:r>
      <w:r>
        <w:t>-</w:t>
      </w:r>
      <w:r w:rsidR="00291CBC">
        <w:t xml:space="preserve"> ne</w:t>
      </w:r>
      <w:r>
        <w:t xml:space="preserve"> vše je pro dědice, výňatek z pozůstalosti</w:t>
      </w:r>
    </w:p>
    <w:p w:rsidR="00741C0A" w:rsidRDefault="00291CBC">
      <w:r>
        <w:lastRenderedPageBreak/>
        <w:t>„Stát nedědí  - Jen na něj</w:t>
      </w:r>
      <w:r w:rsidR="00741C0A">
        <w:t xml:space="preserve"> přechází m</w:t>
      </w:r>
      <w:r>
        <w:t xml:space="preserve">ajetek (nikoli dědictví-soukromé </w:t>
      </w:r>
      <w:r w:rsidR="00741C0A">
        <w:t xml:space="preserve">právo)  </w:t>
      </w:r>
      <w:r>
        <w:t>v rámci odúmrti</w:t>
      </w:r>
      <w:r w:rsidR="00741C0A">
        <w:t>!“</w:t>
      </w:r>
    </w:p>
    <w:p w:rsidR="00741C0A" w:rsidRDefault="00291CBC">
      <w:r>
        <w:t>Rozšíření předmětu pozů</w:t>
      </w:r>
      <w:r w:rsidR="000D15E8">
        <w:t>stalosti</w:t>
      </w:r>
      <w:r>
        <w:t xml:space="preserve"> o práva a povinnosti vázané výlučně na osobu zůstavitele (např. bolestné)</w:t>
      </w:r>
      <w:r w:rsidR="000D15E8">
        <w:t>, pokud byly uznány nebo uplatněny za jeho života § 1475 od2</w:t>
      </w:r>
    </w:p>
    <w:p w:rsidR="00235F7E" w:rsidRPr="00291CBC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+01" w:hAnsi="StempelGaramondLTPro-Roman+01" w:cs="StempelGaramondLTPro-Roman+01"/>
          <w:i/>
          <w:sz w:val="20"/>
          <w:szCs w:val="20"/>
        </w:rPr>
      </w:pP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(2) Poz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stalost tvo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í celé jm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ní z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stavitele, krom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</w:p>
    <w:p w:rsidR="00235F7E" w:rsidRPr="00291CBC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práv a povinností vázaných výlu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n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na jeho osobu,</w:t>
      </w:r>
    </w:p>
    <w:p w:rsidR="00235F7E" w:rsidRPr="00291CBC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235F7E">
        <w:rPr>
          <w:rFonts w:ascii="StempelGaramondLTPro-Roman" w:hAnsi="StempelGaramondLTPro-Roman" w:cs="StempelGaramondLTPro-Roman"/>
          <w:i/>
          <w:sz w:val="20"/>
          <w:szCs w:val="20"/>
          <w:u w:val="single"/>
        </w:rPr>
        <w:t>leda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  <w:u w:val="single"/>
        </w:rPr>
        <w:t>ž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  <w:u w:val="single"/>
        </w:rPr>
        <w:t>e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 xml:space="preserve"> byly jako dluh uznány nebo uplatn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ny u orgánu</w:t>
      </w:r>
    </w:p>
    <w:p w:rsidR="00235F7E" w:rsidRPr="00291CBC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ve</w:t>
      </w:r>
      <w:r w:rsidRPr="00291CBC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291CBC">
        <w:rPr>
          <w:rFonts w:ascii="StempelGaramondLTPro-Roman" w:hAnsi="StempelGaramondLTPro-Roman" w:cs="StempelGaramondLTPro-Roman"/>
          <w:i/>
          <w:sz w:val="20"/>
          <w:szCs w:val="20"/>
        </w:rPr>
        <w:t>ejné moci.</w:t>
      </w:r>
    </w:p>
    <w:p w:rsidR="00291CBC" w:rsidRDefault="00291CBC"/>
    <w:p w:rsidR="000D15E8" w:rsidRDefault="000D15E8">
      <w:r w:rsidRPr="00235F7E">
        <w:rPr>
          <w:u w:val="single"/>
        </w:rPr>
        <w:t>Dědic</w:t>
      </w:r>
      <w:r w:rsidR="00FA175D">
        <w:t xml:space="preserve"> – ten komu </w:t>
      </w:r>
      <w:r>
        <w:t>náleží dědické právo</w:t>
      </w:r>
      <w:r w:rsidR="00235F7E">
        <w:t xml:space="preserve"> - §1475 od</w:t>
      </w:r>
      <w:r w:rsidR="00FA175D">
        <w:t xml:space="preserve">st. </w:t>
      </w:r>
      <w:r w:rsidR="00235F7E">
        <w:t>3</w:t>
      </w:r>
    </w:p>
    <w:p w:rsidR="00235F7E" w:rsidRPr="00606AD2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(3) Komu nále</w:t>
      </w:r>
      <w:r w:rsidRPr="00606AD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í d</w:t>
      </w:r>
      <w:r w:rsidRPr="00606AD2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dické právo, je d</w:t>
      </w:r>
      <w:r w:rsidRPr="00606AD2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dic, a poz</w:t>
      </w:r>
      <w:r w:rsidRPr="00606AD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stalost</w:t>
      </w:r>
    </w:p>
    <w:p w:rsidR="00235F7E" w:rsidRPr="00606AD2" w:rsidRDefault="00235F7E">
      <w:pPr>
        <w:rPr>
          <w:i/>
        </w:rPr>
      </w:pP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ve vztahu k d</w:t>
      </w:r>
      <w:r w:rsidRPr="00606AD2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dici je d</w:t>
      </w:r>
      <w:r w:rsidRPr="00606AD2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606AD2">
        <w:rPr>
          <w:rFonts w:ascii="StempelGaramondLTPro-Roman" w:hAnsi="StempelGaramondLTPro-Roman" w:cs="StempelGaramondLTPro-Roman"/>
          <w:i/>
          <w:sz w:val="20"/>
          <w:szCs w:val="20"/>
        </w:rPr>
        <w:t>dictvím.</w:t>
      </w:r>
    </w:p>
    <w:p w:rsidR="000D15E8" w:rsidRDefault="000D15E8">
      <w:r>
        <w:t>„bacha na procesní předpisy!</w:t>
      </w:r>
      <w:r w:rsidR="00235F7E">
        <w:t xml:space="preserve"> </w:t>
      </w:r>
      <w:r>
        <w:t>-</w:t>
      </w:r>
      <w:r w:rsidR="00235F7E">
        <w:t xml:space="preserve"> </w:t>
      </w:r>
      <w:r>
        <w:t>vypořádávání procesního předpisu-mu</w:t>
      </w:r>
      <w:r w:rsidR="00235F7E">
        <w:t>že se ještě několik věcí změnit-jsou v projednávání..</w:t>
      </w:r>
      <w:r>
        <w:t>“</w:t>
      </w:r>
    </w:p>
    <w:p w:rsidR="000D15E8" w:rsidRDefault="000D15E8">
      <w:r>
        <w:t>Dědické právo vzniká smrtí zůstavitele</w:t>
      </w:r>
    </w:p>
    <w:p w:rsidR="0048607F" w:rsidRDefault="000D15E8">
      <w:r>
        <w:t>Výslovně vyjádřena zása</w:t>
      </w:r>
      <w:r w:rsidR="00471326">
        <w:t xml:space="preserve">da, „..že nedědí ten, kdo se smrti zůstavitele </w:t>
      </w:r>
      <w:r>
        <w:t>nedožil</w:t>
      </w:r>
      <w:r w:rsidR="00471326">
        <w:t>,</w:t>
      </w:r>
      <w:r>
        <w:t xml:space="preserve"> nikoliv již ten</w:t>
      </w:r>
      <w:r w:rsidR="00471326">
        <w:t>-</w:t>
      </w:r>
      <w:r>
        <w:t xml:space="preserve"> kdo</w:t>
      </w:r>
      <w:r w:rsidR="00471326">
        <w:t xml:space="preserve"> v okamžiku smrti neexistuje</w:t>
      </w:r>
      <w:r w:rsidR="0084579C">
        <w:t>“</w:t>
      </w:r>
      <w:r>
        <w:t xml:space="preserve"> způsobilým dědicem může být i práv.osoba vzniklá do roka  (zápis do </w:t>
      </w:r>
      <w:r w:rsidR="009D5AFC">
        <w:t>rejstříku) po</w:t>
      </w:r>
      <w:r w:rsidR="00471326">
        <w:t xml:space="preserve"> smrti</w:t>
      </w:r>
      <w:r>
        <w:t xml:space="preserve"> </w:t>
      </w:r>
      <w:r w:rsidR="009D5AFC">
        <w:t xml:space="preserve">zůstavitele </w:t>
      </w:r>
      <w:r>
        <w:t xml:space="preserve">nebo </w:t>
      </w:r>
      <w:r w:rsidR="009D5AFC">
        <w:t xml:space="preserve">třeba </w:t>
      </w:r>
      <w:r>
        <w:t>„první vnuk mého syna, který se</w:t>
      </w:r>
      <w:r w:rsidR="00471326">
        <w:t xml:space="preserve"> někdy</w:t>
      </w:r>
      <w:r>
        <w:t xml:space="preserve"> v budoucnu </w:t>
      </w:r>
      <w:r w:rsidR="00471326">
        <w:t xml:space="preserve">třeba </w:t>
      </w:r>
      <w:r>
        <w:t>narodí“</w:t>
      </w:r>
    </w:p>
    <w:p w:rsidR="00235F7E" w:rsidRDefault="0048607F" w:rsidP="00235F7E">
      <w:pPr>
        <w:autoSpaceDE w:val="0"/>
        <w:autoSpaceDN w:val="0"/>
        <w:adjustRightInd w:val="0"/>
        <w:spacing w:after="0" w:line="240" w:lineRule="auto"/>
      </w:pPr>
      <w:r w:rsidRPr="00235F7E">
        <w:rPr>
          <w:u w:val="single"/>
        </w:rPr>
        <w:t>Dědický nápad</w:t>
      </w:r>
      <w:r w:rsidR="00235F7E">
        <w:rPr>
          <w:u w:val="single"/>
        </w:rPr>
        <w:t>:</w:t>
      </w:r>
    </w:p>
    <w:p w:rsidR="00235F7E" w:rsidRDefault="00235F7E" w:rsidP="00235F7E">
      <w:pPr>
        <w:autoSpaceDE w:val="0"/>
        <w:autoSpaceDN w:val="0"/>
        <w:adjustRightInd w:val="0"/>
        <w:spacing w:after="0" w:line="240" w:lineRule="auto"/>
      </w:pPr>
    </w:p>
    <w:p w:rsidR="00235F7E" w:rsidRPr="00235F7E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>
        <w:t xml:space="preserve"> 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§ 1479 D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dické právo vzniká smrtí z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stavitele. Kdo zem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e p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ed z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stavitelem, 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nebo sou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asn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s ním, ned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dí.</w:t>
      </w:r>
    </w:p>
    <w:p w:rsidR="00235F7E" w:rsidRPr="00235F7E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</w:p>
    <w:p w:rsidR="00235F7E" w:rsidRDefault="00235F7E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§ 1480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dického práva, které má teprve vzniknout, se lze jen z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íci; nelze je p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evést ani s ním jinak 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nalo</w:t>
      </w:r>
      <w:r w:rsidRPr="00235F7E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235F7E">
        <w:rPr>
          <w:rFonts w:ascii="StempelGaramondLTPro-Roman" w:hAnsi="StempelGaramondLTPro-Roman" w:cs="StempelGaramondLTPro-Roman"/>
          <w:i/>
          <w:sz w:val="20"/>
          <w:szCs w:val="20"/>
        </w:rPr>
        <w:t>it.</w:t>
      </w:r>
    </w:p>
    <w:p w:rsidR="00D24CBC" w:rsidRPr="00235F7E" w:rsidRDefault="00D24CBC" w:rsidP="00235F7E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</w:p>
    <w:p w:rsidR="00235F7E" w:rsidRPr="00B161A7" w:rsidRDefault="00235F7E">
      <w:pPr>
        <w:rPr>
          <w:b/>
        </w:rPr>
      </w:pPr>
    </w:p>
    <w:p w:rsidR="00B4145A" w:rsidRPr="00B161A7" w:rsidRDefault="00B4145A" w:rsidP="00B4145A">
      <w:pPr>
        <w:rPr>
          <w:b/>
          <w:u w:val="single"/>
        </w:rPr>
      </w:pPr>
      <w:r w:rsidRPr="00B161A7">
        <w:rPr>
          <w:b/>
          <w:u w:val="single"/>
        </w:rPr>
        <w:t>DĚDICKÁ NEZPŮSOBILOST:</w:t>
      </w:r>
    </w:p>
    <w:p w:rsidR="0048607F" w:rsidRDefault="0048607F">
      <w:r>
        <w:t xml:space="preserve">§1481 - §1483 </w:t>
      </w:r>
    </w:p>
    <w:p w:rsidR="0048607F" w:rsidRDefault="0048607F">
      <w:r>
        <w:t>Vychází ze stávající úpravy</w:t>
      </w:r>
    </w:p>
    <w:p w:rsidR="00C44A52" w:rsidRDefault="0048607F">
      <w:r>
        <w:t xml:space="preserve">Vhodnější formulace </w:t>
      </w:r>
      <w:r w:rsidRPr="00DD4A8A">
        <w:rPr>
          <w:u w:val="single"/>
        </w:rPr>
        <w:t>prvního důvodu</w:t>
      </w:r>
      <w:r>
        <w:t xml:space="preserve"> pro dědickou nezpůsobilost ( </w:t>
      </w:r>
      <w:r w:rsidR="00C44A52">
        <w:rPr>
          <w:i/>
        </w:rPr>
        <w:t>z dědického p</w:t>
      </w:r>
      <w:r w:rsidRPr="0048607F">
        <w:rPr>
          <w:i/>
        </w:rPr>
        <w:t>ráva je vyloučen ten, kdo</w:t>
      </w:r>
      <w:r w:rsidR="00C44A52">
        <w:rPr>
          <w:i/>
        </w:rPr>
        <w:t xml:space="preserve"> spáchal čin </w:t>
      </w:r>
      <w:r w:rsidRPr="00C44A52">
        <w:rPr>
          <w:i/>
          <w:u w:val="single"/>
        </w:rPr>
        <w:t>povahy</w:t>
      </w:r>
      <w:r w:rsidR="00C44A52">
        <w:rPr>
          <w:i/>
          <w:u w:val="single"/>
        </w:rPr>
        <w:t>!!</w:t>
      </w:r>
      <w:r w:rsidR="00C44A52">
        <w:rPr>
          <w:i/>
        </w:rPr>
        <w:t xml:space="preserve"> </w:t>
      </w:r>
      <w:r>
        <w:rPr>
          <w:i/>
        </w:rPr>
        <w:t xml:space="preserve"> </w:t>
      </w:r>
      <w:r w:rsidR="00C44A52">
        <w:rPr>
          <w:i/>
        </w:rPr>
        <w:t xml:space="preserve">úmyslného trest. </w:t>
      </w:r>
      <w:r w:rsidRPr="0048607F">
        <w:rPr>
          <w:i/>
        </w:rPr>
        <w:t>činu</w:t>
      </w:r>
      <w:r w:rsidR="00C44A52">
        <w:rPr>
          <w:i/>
        </w:rPr>
        <w:t xml:space="preserve"> </w:t>
      </w:r>
      <w:r w:rsidRPr="0048607F">
        <w:rPr>
          <w:i/>
        </w:rPr>
        <w:t xml:space="preserve"> proti..)</w:t>
      </w:r>
      <w:r w:rsidR="00C44A52">
        <w:rPr>
          <w:i/>
        </w:rPr>
        <w:t xml:space="preserve"> -</w:t>
      </w:r>
      <w:r w:rsidR="00C44A52">
        <w:t xml:space="preserve"> nově se mluví o předcích a</w:t>
      </w:r>
      <w:r>
        <w:t xml:space="preserve"> potomcích (o babičce, prababičce..) nově i proti registrovanému partnerovi </w:t>
      </w:r>
    </w:p>
    <w:p w:rsidR="0048607F" w:rsidRDefault="0048607F">
      <w:r>
        <w:t xml:space="preserve">(NOZ §3020 platí i pro </w:t>
      </w:r>
      <w:proofErr w:type="spellStart"/>
      <w:r>
        <w:t>reg</w:t>
      </w:r>
      <w:proofErr w:type="spellEnd"/>
      <w:r>
        <w:t>.</w:t>
      </w:r>
      <w:r w:rsidR="00C44A52">
        <w:t xml:space="preserve"> </w:t>
      </w:r>
      <w:r>
        <w:t xml:space="preserve">p.-tím to je sem </w:t>
      </w:r>
      <w:r w:rsidR="00C44A52">
        <w:t xml:space="preserve">tento institut také </w:t>
      </w:r>
      <w:r>
        <w:t>vtažen-</w:t>
      </w:r>
      <w:r w:rsidR="00C44A52">
        <w:t>toto ustanovení se použije všude vyjma</w:t>
      </w:r>
      <w:r>
        <w:t xml:space="preserve"> na část II. NOZ</w:t>
      </w:r>
      <w:r w:rsidR="00C44A52">
        <w:t xml:space="preserve"> – Rodinné právo</w:t>
      </w:r>
      <w:r>
        <w:t>)</w:t>
      </w:r>
    </w:p>
    <w:p w:rsidR="00C44A52" w:rsidRPr="00C44A52" w:rsidRDefault="00C44A52" w:rsidP="00C44A52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§ 3020</w:t>
      </w:r>
    </w:p>
    <w:p w:rsidR="00C44A52" w:rsidRDefault="00C44A52" w:rsidP="00C44A52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 xml:space="preserve">Ustanovení 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ástí první, t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 xml:space="preserve">etí a 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tvrté o man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elství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a o právech a povinnostech man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el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ů 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platí obdobn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 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pro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registrované partnerství a práva a povinnosti partner</w:t>
      </w:r>
      <w:r w:rsidRPr="00C44A5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C44A52">
        <w:rPr>
          <w:rFonts w:ascii="StempelGaramondLTPro-Roman" w:hAnsi="StempelGaramondLTPro-Roman" w:cs="StempelGaramondLTPro-Roman"/>
          <w:i/>
          <w:sz w:val="20"/>
          <w:szCs w:val="20"/>
        </w:rPr>
        <w:t>.</w:t>
      </w:r>
    </w:p>
    <w:p w:rsidR="00C44A52" w:rsidRPr="00C44A52" w:rsidRDefault="00C44A52" w:rsidP="00C44A52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</w:p>
    <w:p w:rsidR="0048607F" w:rsidRDefault="00C44A52">
      <w:r>
        <w:rPr>
          <w:i/>
          <w:u w:val="single"/>
        </w:rPr>
        <w:lastRenderedPageBreak/>
        <w:t>--Povahy!!</w:t>
      </w:r>
      <w:r w:rsidR="00251D0D">
        <w:rPr>
          <w:i/>
          <w:u w:val="single"/>
        </w:rPr>
        <w:t xml:space="preserve"> </w:t>
      </w:r>
      <w:r>
        <w:t>-je zde doplněno kvů</w:t>
      </w:r>
      <w:r w:rsidR="0048607F">
        <w:t>li nezletilému pachateli, který by pak nebyl</w:t>
      </w:r>
      <w:r>
        <w:t xml:space="preserve"> </w:t>
      </w:r>
      <w:r w:rsidR="0048607F">
        <w:t xml:space="preserve"> trest.odpověd</w:t>
      </w:r>
      <w:r>
        <w:t xml:space="preserve">ný. (př. </w:t>
      </w:r>
      <w:r w:rsidR="0048607F">
        <w:t>čtrnáctiletý zabije své rodiče!</w:t>
      </w:r>
      <w:r>
        <w:t>) – také zásada:  „..že nikdo nemá mít profit ze svého protiprávního jednání.“</w:t>
      </w:r>
    </w:p>
    <w:p w:rsidR="00E62244" w:rsidRDefault="00DD4A8A">
      <w:r w:rsidRPr="00DD4A8A">
        <w:rPr>
          <w:u w:val="single"/>
        </w:rPr>
        <w:t>Druhý</w:t>
      </w:r>
      <w:r>
        <w:t xml:space="preserve">: </w:t>
      </w:r>
      <w:r w:rsidR="0048607F">
        <w:t>spáchání zavrženíhodnému činu proti poslední vůli zůstavitele: demonstrativní výčet-n</w:t>
      </w:r>
      <w:r>
        <w:t xml:space="preserve">eobsahuje vše, jen demonstruje </w:t>
      </w:r>
      <w:r w:rsidR="0048607F">
        <w:t>a nechává to otevřené</w:t>
      </w:r>
      <w:r>
        <w:t>..</w:t>
      </w:r>
    </w:p>
    <w:p w:rsidR="0048607F" w:rsidRDefault="00DD4A8A">
      <w:r w:rsidRPr="00DD4A8A">
        <w:rPr>
          <w:u w:val="single"/>
        </w:rPr>
        <w:t xml:space="preserve">Nově další dva </w:t>
      </w:r>
      <w:r w:rsidR="0048607F" w:rsidRPr="00DD4A8A">
        <w:rPr>
          <w:u w:val="single"/>
        </w:rPr>
        <w:t>důvody</w:t>
      </w:r>
      <w:r w:rsidR="00E62244">
        <w:t>:</w:t>
      </w:r>
    </w:p>
    <w:p w:rsidR="0048607F" w:rsidRDefault="0048607F">
      <w:r>
        <w:t xml:space="preserve"> Nezpůsobilý je i manžel zůstavitele, jestliže se dopustil činu naplňujícího </w:t>
      </w:r>
      <w:r w:rsidR="00DD4A8A">
        <w:t>znaky domácího násilí (</w:t>
      </w:r>
      <w:r>
        <w:t>presumpce viny-dokazování nespáchání něčeho</w:t>
      </w:r>
      <w:r w:rsidR="00E62244">
        <w:t>, těžké prokazování</w:t>
      </w:r>
      <w:r>
        <w:t>)</w:t>
      </w:r>
    </w:p>
    <w:p w:rsidR="0048607F" w:rsidRDefault="00DD4A8A">
      <w:r>
        <w:t>Nezpůsobilí jsou</w:t>
      </w:r>
      <w:r w:rsidR="0048607F">
        <w:t xml:space="preserve"> i rodiče, kteří byli zbaveni rodičovské odpovědnosti pro její zneužíván, nebo zanedbávání</w:t>
      </w:r>
      <w:r w:rsidR="00B4145A">
        <w:t>.</w:t>
      </w:r>
    </w:p>
    <w:p w:rsidR="00E62244" w:rsidRDefault="00E62244">
      <w:r>
        <w:t>Při dědické posloupnosti ze zákona nastupují na místo toho, kdo byl z dědické posloupnosti vyloučen jeho potomci vyjma případu, kdy je vyloučen manžel podle § 1482 od1</w:t>
      </w:r>
    </w:p>
    <w:p w:rsidR="00236292" w:rsidRPr="00236292" w:rsidRDefault="00236292" w:rsidP="00236292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(1) 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Probíhá-li v den z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 xml:space="preserve">stavitelovy smrti 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ízení o rozvod man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elství zahájené na z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stavitel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v návrh podaný v d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 xml:space="preserve">sledku toho, 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e se man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el v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ůč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i z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 xml:space="preserve">staviteli dopustil 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inu napl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ň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ujícího znaky domácího násilí, je z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stavitel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v man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ž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el vylou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č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en z d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dického práva jako zákonný d</w:t>
      </w:r>
      <w:r w:rsidRPr="00236292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236292">
        <w:rPr>
          <w:rFonts w:ascii="StempelGaramondLTPro-Roman" w:hAnsi="StempelGaramondLTPro-Roman" w:cs="StempelGaramondLTPro-Roman"/>
          <w:i/>
          <w:sz w:val="20"/>
          <w:szCs w:val="20"/>
        </w:rPr>
        <w:t>dic.</w:t>
      </w:r>
    </w:p>
    <w:p w:rsidR="00236292" w:rsidRPr="00236292" w:rsidRDefault="00236292" w:rsidP="00236292">
      <w:pPr>
        <w:autoSpaceDE w:val="0"/>
        <w:autoSpaceDN w:val="0"/>
        <w:adjustRightInd w:val="0"/>
        <w:spacing w:after="0" w:line="240" w:lineRule="auto"/>
        <w:ind w:left="360"/>
        <w:rPr>
          <w:rFonts w:ascii="StempelGaramondLTPro-Roman" w:hAnsi="StempelGaramondLTPro-Roman" w:cs="StempelGaramondLTPro-Roman"/>
          <w:sz w:val="20"/>
          <w:szCs w:val="20"/>
        </w:rPr>
      </w:pPr>
    </w:p>
    <w:p w:rsidR="00D87ABF" w:rsidRDefault="00E62244">
      <w:r>
        <w:t xml:space="preserve">Zásadní je i změna u odpuštění, musí se odpustit konkrétní jednání! (nelze paušálně- „odpouštím </w:t>
      </w:r>
      <w:r w:rsidR="00830806">
        <w:t xml:space="preserve">ti  </w:t>
      </w:r>
      <w:r>
        <w:t>vše“-</w:t>
      </w:r>
      <w:r w:rsidR="00830806">
        <w:t xml:space="preserve"> </w:t>
      </w:r>
      <w:r>
        <w:t xml:space="preserve">je zde potřebná vědomost zůstavitele) </w:t>
      </w:r>
    </w:p>
    <w:p w:rsidR="00251D0D" w:rsidRPr="00B161A7" w:rsidRDefault="00251D0D">
      <w:pPr>
        <w:rPr>
          <w:b/>
          <w:u w:val="single"/>
        </w:rPr>
      </w:pPr>
    </w:p>
    <w:p w:rsidR="00D87ABF" w:rsidRPr="00B161A7" w:rsidRDefault="00A222B8">
      <w:pPr>
        <w:rPr>
          <w:b/>
        </w:rPr>
      </w:pPr>
      <w:r w:rsidRPr="00B161A7">
        <w:rPr>
          <w:b/>
          <w:u w:val="single"/>
        </w:rPr>
        <w:t>ZŘEKNUTÍ SE DĚDIC</w:t>
      </w:r>
      <w:r w:rsidR="009F58D0" w:rsidRPr="00B161A7">
        <w:rPr>
          <w:b/>
          <w:u w:val="single"/>
        </w:rPr>
        <w:t>.</w:t>
      </w:r>
      <w:r w:rsidRPr="00B161A7">
        <w:rPr>
          <w:b/>
          <w:u w:val="single"/>
        </w:rPr>
        <w:t xml:space="preserve"> PRÁVA</w:t>
      </w:r>
      <w:r w:rsidRPr="00B161A7">
        <w:rPr>
          <w:b/>
        </w:rPr>
        <w:t>:</w:t>
      </w:r>
    </w:p>
    <w:p w:rsidR="00251D0D" w:rsidRDefault="00251D0D">
      <w:r>
        <w:t>§ 1484</w:t>
      </w:r>
    </w:p>
    <w:p w:rsidR="00A222B8" w:rsidRDefault="00A222B8">
      <w:r>
        <w:t xml:space="preserve">Institut, </w:t>
      </w:r>
      <w:proofErr w:type="spellStart"/>
      <w:r>
        <w:t>kt</w:t>
      </w:r>
      <w:proofErr w:type="spellEnd"/>
      <w:r w:rsidR="00251D0D">
        <w:t>.</w:t>
      </w:r>
      <w:r>
        <w:t xml:space="preserve"> byl praxi požadován</w:t>
      </w:r>
      <w:r w:rsidR="00251D0D">
        <w:t>.</w:t>
      </w:r>
    </w:p>
    <w:p w:rsidR="00A222B8" w:rsidRDefault="00A222B8">
      <w:r>
        <w:t>Umožňuje dědici zříci se práva smlouvou se zůstavitelem (veřejná listina) zrušení i písemně</w:t>
      </w:r>
      <w:r w:rsidR="00251D0D">
        <w:t>, není-li ujednáno jinak, působí zřeknutí i proti potomkům.</w:t>
      </w:r>
    </w:p>
    <w:p w:rsidR="00A222B8" w:rsidRDefault="00A222B8">
      <w:r>
        <w:t>Platí, že se zříká i práva na povinný díl</w:t>
      </w:r>
      <w:r w:rsidR="00251D0D">
        <w:t xml:space="preserve"> – kdo se však zřekne jen práva na povinný díl, nezříká se tím práva </w:t>
      </w:r>
      <w:r w:rsidR="00BA1F6B">
        <w:t>z dědické posloupnosti!</w:t>
      </w:r>
    </w:p>
    <w:p w:rsidR="00BA1F6B" w:rsidRDefault="00A222B8">
      <w:r>
        <w:t>Zřeknutí obecné nebo v</w:t>
      </w:r>
      <w:r w:rsidR="00251D0D">
        <w:t>e prospěch určité osoby, jestli-</w:t>
      </w:r>
      <w:r w:rsidR="00BA1F6B">
        <w:t xml:space="preserve">že se zřekne vůči všem </w:t>
      </w:r>
      <w:r>
        <w:t xml:space="preserve">tak se vylučuje </w:t>
      </w:r>
      <w:r w:rsidR="00251D0D">
        <w:t xml:space="preserve">i možnost </w:t>
      </w:r>
      <w:r>
        <w:t>proti ja</w:t>
      </w:r>
      <w:r w:rsidR="00251D0D">
        <w:t>kémukoliv potencionálnímu dědictví-</w:t>
      </w:r>
      <w:r>
        <w:t>pro všechny případy. Druhá varianta</w:t>
      </w:r>
      <w:r w:rsidR="00251D0D">
        <w:t xml:space="preserve"> je</w:t>
      </w:r>
      <w:r>
        <w:t>, že</w:t>
      </w:r>
      <w:r w:rsidR="00BA1F6B">
        <w:t xml:space="preserve"> se zřekne třeba ve prospěch své sestry</w:t>
      </w:r>
      <w:r w:rsidR="00251D0D">
        <w:t xml:space="preserve"> </w:t>
      </w:r>
      <w:r w:rsidR="00BA1F6B">
        <w:t>–</w:t>
      </w:r>
      <w:r w:rsidR="00251D0D">
        <w:t xml:space="preserve"> </w:t>
      </w:r>
      <w:r w:rsidR="00BA1F6B">
        <w:t xml:space="preserve">má se tím za to, že zřeknutí pak platí jen, </w:t>
      </w:r>
      <w:r>
        <w:t xml:space="preserve">pokud </w:t>
      </w:r>
      <w:r w:rsidR="00BA1F6B">
        <w:t>se tedy sestra stane dědicem</w:t>
      </w:r>
      <w:r>
        <w:t xml:space="preserve">. </w:t>
      </w:r>
    </w:p>
    <w:p w:rsidR="00BA1F6B" w:rsidRPr="00B161A7" w:rsidRDefault="00BA1F6B">
      <w:pPr>
        <w:rPr>
          <w:b/>
        </w:rPr>
      </w:pPr>
    </w:p>
    <w:p w:rsidR="00A222B8" w:rsidRPr="00B161A7" w:rsidRDefault="00A222B8">
      <w:pPr>
        <w:rPr>
          <w:b/>
        </w:rPr>
      </w:pPr>
      <w:r w:rsidRPr="00B161A7">
        <w:rPr>
          <w:b/>
          <w:u w:val="single"/>
        </w:rPr>
        <w:t>ODMÍTNUTÍ DĚDICTVÍ</w:t>
      </w:r>
      <w:r w:rsidRPr="00B161A7">
        <w:rPr>
          <w:b/>
        </w:rPr>
        <w:t>:</w:t>
      </w:r>
    </w:p>
    <w:p w:rsidR="00A222B8" w:rsidRDefault="005A5A43">
      <w:r>
        <w:t>§ 1485-1489</w:t>
      </w:r>
    </w:p>
    <w:p w:rsidR="005A5A43" w:rsidRDefault="00BA1F6B">
      <w:r>
        <w:t>Lze po smrti zůstavitele. Ne</w:t>
      </w:r>
      <w:r w:rsidR="005A5A43">
        <w:t>ní</w:t>
      </w:r>
      <w:r>
        <w:t>-</w:t>
      </w:r>
      <w:r w:rsidR="005A5A43">
        <w:t>li to vyloučeno dědickou smlouvou</w:t>
      </w:r>
    </w:p>
    <w:p w:rsidR="005A5A43" w:rsidRDefault="005A5A43">
      <w:r>
        <w:lastRenderedPageBreak/>
        <w:t>Lze dědictví odmítnout (jen neopominutelný) s výhradou, práva na povinný díl! Stara</w:t>
      </w:r>
      <w:r w:rsidR="00BA1F6B">
        <w:t xml:space="preserve"> u.-vše nebo nic.</w:t>
      </w:r>
    </w:p>
    <w:p w:rsidR="005A5A43" w:rsidRDefault="00BA1F6B">
      <w:r>
        <w:t>Lze při</w:t>
      </w:r>
      <w:r w:rsidR="005A5A43">
        <w:t>jmout či odmítnout prostřednictvím zmocněnce</w:t>
      </w:r>
    </w:p>
    <w:p w:rsidR="005A5A43" w:rsidRDefault="005A5A43">
      <w:r>
        <w:t xml:space="preserve">Odmítnout lze do jednoho měsíce, je-li </w:t>
      </w:r>
      <w:r w:rsidR="00BA1F6B">
        <w:t xml:space="preserve"> (jediné)</w:t>
      </w:r>
      <w:r>
        <w:t xml:space="preserve">bydliště dědice v zahraničí </w:t>
      </w:r>
      <w:r w:rsidR="00BA1F6B">
        <w:t xml:space="preserve">- </w:t>
      </w:r>
      <w:r>
        <w:t>pak tři měsíce</w:t>
      </w:r>
    </w:p>
    <w:p w:rsidR="005A5A43" w:rsidRDefault="00BA1F6B">
      <w:r>
        <w:t>O</w:t>
      </w:r>
      <w:r w:rsidR="005A5A43">
        <w:t xml:space="preserve">dmítnutí dědictví v případě nezletilého nesvéprávného </w:t>
      </w:r>
      <w:r w:rsidR="00C84F28">
        <w:t xml:space="preserve">– úprava z rodinného práva: §898 od2 </w:t>
      </w:r>
      <w:r w:rsidR="005A5A43">
        <w:t xml:space="preserve"> C.</w:t>
      </w:r>
    </w:p>
    <w:p w:rsidR="00C84F28" w:rsidRPr="00C84F28" w:rsidRDefault="00C84F28" w:rsidP="00C84F28">
      <w:pPr>
        <w:autoSpaceDE w:val="0"/>
        <w:autoSpaceDN w:val="0"/>
        <w:adjustRightInd w:val="0"/>
        <w:spacing w:after="0" w:line="240" w:lineRule="auto"/>
        <w:rPr>
          <w:rFonts w:ascii="StempelGaramondLTPro-Roman+01" w:hAnsi="StempelGaramondLTPro-Roman+01" w:cs="StempelGaramondLTPro-Roman+01"/>
          <w:i/>
          <w:sz w:val="20"/>
          <w:szCs w:val="20"/>
        </w:rPr>
      </w:pP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(2) Souhlasu soudu je t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eba zejména k právnímu jednání, kterým dít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ě: </w:t>
      </w:r>
    </w:p>
    <w:p w:rsidR="00C84F28" w:rsidRPr="00C84F28" w:rsidRDefault="00C84F28" w:rsidP="00C84F2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</w:p>
    <w:p w:rsidR="00C84F28" w:rsidRPr="00C84F28" w:rsidRDefault="00C84F28" w:rsidP="00C84F2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c) nabývá dar,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dictví nebo odkaz nikoli zanedbatelné majetkové hodnoty, nebo takový dar,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dictví</w:t>
      </w:r>
    </w:p>
    <w:p w:rsidR="00BA1F6B" w:rsidRPr="00C84F28" w:rsidRDefault="00C84F28" w:rsidP="00C84F2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nebo odkaz odmítá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.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..</w:t>
      </w:r>
    </w:p>
    <w:p w:rsidR="00C84F28" w:rsidRPr="00C84F28" w:rsidRDefault="00C84F28">
      <w:pPr>
        <w:rPr>
          <w:i/>
        </w:rPr>
      </w:pPr>
    </w:p>
    <w:p w:rsidR="005A5A43" w:rsidRDefault="005A5A43">
      <w:r>
        <w:t>Výslovně upravena situace, kdy dědic zemře před uplynutím lhůty k odmítnutí - §1488</w:t>
      </w:r>
    </w:p>
    <w:p w:rsidR="00C84F28" w:rsidRPr="00C84F28" w:rsidRDefault="00C84F28" w:rsidP="00C84F28">
      <w:pPr>
        <w:autoSpaceDE w:val="0"/>
        <w:autoSpaceDN w:val="0"/>
        <w:adjustRightInd w:val="0"/>
        <w:spacing w:after="0" w:line="240" w:lineRule="auto"/>
        <w:rPr>
          <w:rFonts w:ascii="StempelGaramondLTPro-Roman" w:hAnsi="StempelGaramondLTPro-Roman" w:cs="StempelGaramondLTPro-Roman"/>
          <w:i/>
          <w:sz w:val="20"/>
          <w:szCs w:val="20"/>
        </w:rPr>
      </w:pP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Zem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e-li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 p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ed uplynutím lh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ty pro odmítnutí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dictví, p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echází jeho právo odmítnout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dictví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na jeho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dice a nezanikne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íve, ne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 xml:space="preserve">ž 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tomuto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dici</w:t>
      </w:r>
      <w:r>
        <w:rPr>
          <w:rFonts w:ascii="StempelGaramondLTPro-Roman" w:hAnsi="StempelGaramondLTPro-Roman" w:cs="StempelGaramondLTPro-Roman"/>
          <w:i/>
          <w:sz w:val="20"/>
          <w:szCs w:val="20"/>
        </w:rPr>
        <w:t xml:space="preserve"> 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uplyne lh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ů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ta k odmítnutí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dictví i po p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ř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edchozím d</w:t>
      </w:r>
      <w:r w:rsidRPr="00C84F28">
        <w:rPr>
          <w:rFonts w:ascii="StempelGaramondLTPro-Roman+01" w:hAnsi="StempelGaramondLTPro-Roman+01" w:cs="StempelGaramondLTPro-Roman+01"/>
          <w:i/>
          <w:sz w:val="20"/>
          <w:szCs w:val="20"/>
        </w:rPr>
        <w:t>ě</w:t>
      </w:r>
      <w:r w:rsidRPr="00C84F28">
        <w:rPr>
          <w:rFonts w:ascii="StempelGaramondLTPro-Roman" w:hAnsi="StempelGaramondLTPro-Roman" w:cs="StempelGaramondLTPro-Roman"/>
          <w:i/>
          <w:sz w:val="20"/>
          <w:szCs w:val="20"/>
        </w:rPr>
        <w:t>dici.</w:t>
      </w:r>
    </w:p>
    <w:p w:rsidR="00C966AE" w:rsidRDefault="00C966AE"/>
    <w:p w:rsidR="00C966AE" w:rsidRPr="00B161A7" w:rsidRDefault="00C966AE">
      <w:pPr>
        <w:rPr>
          <w:b/>
        </w:rPr>
      </w:pPr>
      <w:r w:rsidRPr="00B161A7">
        <w:rPr>
          <w:b/>
          <w:u w:val="single"/>
        </w:rPr>
        <w:t>VZADÁNÍ SE DĚDICTVÍ</w:t>
      </w:r>
      <w:r w:rsidRPr="00B161A7">
        <w:rPr>
          <w:b/>
        </w:rPr>
        <w:t>:</w:t>
      </w:r>
    </w:p>
    <w:p w:rsidR="00C966AE" w:rsidRDefault="00C966AE">
      <w:r>
        <w:t>Nový institut, který umožňuje lépe naložit s dědictvím</w:t>
      </w:r>
    </w:p>
    <w:p w:rsidR="00C966AE" w:rsidRDefault="00C966AE">
      <w:r>
        <w:t>Vzdát se může jen ten, kdo neodmítl</w:t>
      </w:r>
      <w:r w:rsidR="00C84F28">
        <w:t>!</w:t>
      </w:r>
    </w:p>
    <w:p w:rsidR="00C966AE" w:rsidRDefault="00C966AE">
      <w:r w:rsidRPr="009F58D0">
        <w:rPr>
          <w:u w:val="single"/>
        </w:rPr>
        <w:t>Odmítnutí</w:t>
      </w:r>
      <w:r>
        <w:t xml:space="preserve"> –</w:t>
      </w:r>
      <w:r w:rsidR="00C84F28">
        <w:t xml:space="preserve"> </w:t>
      </w:r>
      <w:r>
        <w:t>primárně přechází na moje práv nástupce</w:t>
      </w:r>
    </w:p>
    <w:p w:rsidR="005A5A43" w:rsidRDefault="00C966AE">
      <w:r>
        <w:t>X</w:t>
      </w:r>
    </w:p>
    <w:p w:rsidR="00C966AE" w:rsidRDefault="00C966AE">
      <w:r w:rsidRPr="009F58D0">
        <w:rPr>
          <w:u w:val="single"/>
        </w:rPr>
        <w:t>Vzdaní</w:t>
      </w:r>
      <w:r>
        <w:t xml:space="preserve"> – úplně i pro mé nástupce i ve prospěch určitého dědice (musí s tím souh</w:t>
      </w:r>
      <w:r w:rsidR="00C84F28">
        <w:t>lasit všichni ostatní dědicové</w:t>
      </w:r>
      <w:r>
        <w:t>)</w:t>
      </w:r>
    </w:p>
    <w:p w:rsidR="00C966AE" w:rsidRDefault="00C966AE">
      <w:r>
        <w:t>Se vzdáním se musí souhlasit ten dědic, v jehož prospěch se dědic vzdal</w:t>
      </w:r>
    </w:p>
    <w:p w:rsidR="00C966AE" w:rsidRDefault="00C84F28">
      <w:r>
        <w:t>Vzdání má ú</w:t>
      </w:r>
      <w:r w:rsidR="00C966AE">
        <w:t>činky i pro potomky</w:t>
      </w:r>
    </w:p>
    <w:p w:rsidR="00C966AE" w:rsidRDefault="00C84F28">
      <w:r>
        <w:t>Jestliže se vzdá</w:t>
      </w:r>
      <w:r w:rsidR="00C966AE">
        <w:t xml:space="preserve"> dědictví ten, kdo je obtížen osobním příkazem či odkazem musí jej přesto splnit</w:t>
      </w:r>
    </w:p>
    <w:p w:rsidR="00A222B8" w:rsidRDefault="00A222B8"/>
    <w:p w:rsidR="00A222B8" w:rsidRDefault="00A222B8"/>
    <w:p w:rsidR="00E62244" w:rsidRDefault="00E62244">
      <w:r>
        <w:t xml:space="preserve"> </w:t>
      </w:r>
    </w:p>
    <w:p w:rsidR="00E62244" w:rsidRDefault="00E62244"/>
    <w:p w:rsidR="00741C0A" w:rsidRDefault="00741C0A"/>
    <w:p w:rsidR="001E2A56" w:rsidRDefault="001E2A56"/>
    <w:sectPr w:rsidR="001E2A56" w:rsidSect="0067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F80"/>
    <w:multiLevelType w:val="hybridMultilevel"/>
    <w:tmpl w:val="B2223538"/>
    <w:lvl w:ilvl="0" w:tplc="5CC0A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31"/>
    <w:rsid w:val="000909F2"/>
    <w:rsid w:val="000D15E8"/>
    <w:rsid w:val="001E2A56"/>
    <w:rsid w:val="00235F7E"/>
    <w:rsid w:val="00236292"/>
    <w:rsid w:val="00251D0D"/>
    <w:rsid w:val="00291CBC"/>
    <w:rsid w:val="00311222"/>
    <w:rsid w:val="003A017A"/>
    <w:rsid w:val="003B1DD8"/>
    <w:rsid w:val="004561E1"/>
    <w:rsid w:val="00471326"/>
    <w:rsid w:val="0048607F"/>
    <w:rsid w:val="004E3F81"/>
    <w:rsid w:val="005A5A43"/>
    <w:rsid w:val="00606AD2"/>
    <w:rsid w:val="00654031"/>
    <w:rsid w:val="0067679A"/>
    <w:rsid w:val="007150F5"/>
    <w:rsid w:val="00741C0A"/>
    <w:rsid w:val="007A6D17"/>
    <w:rsid w:val="0081668E"/>
    <w:rsid w:val="00830806"/>
    <w:rsid w:val="008373B7"/>
    <w:rsid w:val="0084579C"/>
    <w:rsid w:val="008556AB"/>
    <w:rsid w:val="009D115D"/>
    <w:rsid w:val="009D5AFC"/>
    <w:rsid w:val="009F58D0"/>
    <w:rsid w:val="00A222B8"/>
    <w:rsid w:val="00AC6D62"/>
    <w:rsid w:val="00B13562"/>
    <w:rsid w:val="00B161A7"/>
    <w:rsid w:val="00B4145A"/>
    <w:rsid w:val="00BA1F6B"/>
    <w:rsid w:val="00C44A52"/>
    <w:rsid w:val="00C81DAE"/>
    <w:rsid w:val="00C84F28"/>
    <w:rsid w:val="00C966AE"/>
    <w:rsid w:val="00CF1B4F"/>
    <w:rsid w:val="00D24CBC"/>
    <w:rsid w:val="00D87ABF"/>
    <w:rsid w:val="00DD4A8A"/>
    <w:rsid w:val="00E51F37"/>
    <w:rsid w:val="00E62244"/>
    <w:rsid w:val="00FA175D"/>
    <w:rsid w:val="00FF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7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291CBC"/>
  </w:style>
  <w:style w:type="character" w:customStyle="1" w:styleId="apple-converted-space">
    <w:name w:val="apple-converted-space"/>
    <w:basedOn w:val="Standardnpsmoodstavce"/>
    <w:rsid w:val="00291CBC"/>
  </w:style>
  <w:style w:type="character" w:styleId="Hypertextovodkaz">
    <w:name w:val="Hyperlink"/>
    <w:basedOn w:val="Standardnpsmoodstavce"/>
    <w:uiPriority w:val="99"/>
    <w:semiHidden/>
    <w:unhideWhenUsed/>
    <w:rsid w:val="00291CB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6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PC</cp:lastModifiedBy>
  <cp:revision>105</cp:revision>
  <dcterms:created xsi:type="dcterms:W3CDTF">2012-11-13T08:23:00Z</dcterms:created>
  <dcterms:modified xsi:type="dcterms:W3CDTF">2012-11-14T12:03:00Z</dcterms:modified>
</cp:coreProperties>
</file>