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F18" w:rsidRDefault="00F46F18" w:rsidP="00A176C2">
      <w:pPr>
        <w:spacing w:after="0"/>
      </w:pPr>
      <w:proofErr w:type="gramStart"/>
      <w:r>
        <w:t>10.10.2012</w:t>
      </w:r>
      <w:proofErr w:type="gramEnd"/>
    </w:p>
    <w:p w:rsidR="00F46F18" w:rsidRDefault="00F46F18" w:rsidP="00A176C2">
      <w:pPr>
        <w:spacing w:after="0"/>
      </w:pPr>
    </w:p>
    <w:p w:rsidR="00F46F18" w:rsidRDefault="00F46F18" w:rsidP="00A176C2">
      <w:pPr>
        <w:spacing w:after="0"/>
      </w:pPr>
      <w:r>
        <w:t>2. přednáška</w:t>
      </w:r>
    </w:p>
    <w:p w:rsidR="00F46F18" w:rsidRDefault="00F46F18" w:rsidP="00A176C2">
      <w:pPr>
        <w:spacing w:after="0"/>
      </w:pPr>
    </w:p>
    <w:p w:rsidR="00334A68" w:rsidRDefault="00334A68" w:rsidP="00334A68">
      <w:pPr>
        <w:spacing w:after="0"/>
        <w:jc w:val="center"/>
        <w:rPr>
          <w:b/>
          <w:sz w:val="28"/>
          <w:szCs w:val="28"/>
          <w:u w:val="single"/>
        </w:rPr>
      </w:pPr>
      <w:r w:rsidRPr="00334A68">
        <w:rPr>
          <w:b/>
          <w:sz w:val="28"/>
          <w:szCs w:val="28"/>
          <w:u w:val="single"/>
        </w:rPr>
        <w:t>Materiální ohnisko ústavnosti</w:t>
      </w:r>
      <w:r w:rsidR="001666A7">
        <w:rPr>
          <w:b/>
          <w:sz w:val="28"/>
          <w:szCs w:val="28"/>
          <w:u w:val="single"/>
        </w:rPr>
        <w:t xml:space="preserve"> v ČR</w:t>
      </w:r>
    </w:p>
    <w:p w:rsidR="00334A68" w:rsidRDefault="00334A68" w:rsidP="00334A68">
      <w:pPr>
        <w:spacing w:after="0"/>
        <w:jc w:val="center"/>
        <w:rPr>
          <w:b/>
          <w:sz w:val="28"/>
          <w:szCs w:val="28"/>
          <w:u w:val="single"/>
        </w:rPr>
      </w:pPr>
    </w:p>
    <w:p w:rsidR="00334A68" w:rsidRDefault="00D25F4C" w:rsidP="00334A68">
      <w:pPr>
        <w:spacing w:after="0"/>
      </w:pPr>
      <w:r>
        <w:t xml:space="preserve">- synonymem je </w:t>
      </w:r>
      <w:r>
        <w:rPr>
          <w:b/>
        </w:rPr>
        <w:t xml:space="preserve">kvalifikované ústavní právo, materiální jádro </w:t>
      </w:r>
      <w:r w:rsidR="00512E94">
        <w:rPr>
          <w:b/>
        </w:rPr>
        <w:t>ú</w:t>
      </w:r>
      <w:r>
        <w:rPr>
          <w:b/>
        </w:rPr>
        <w:t>stavnosti</w:t>
      </w:r>
    </w:p>
    <w:p w:rsidR="00D25F4C" w:rsidRDefault="00D25F4C" w:rsidP="00334A68">
      <w:pPr>
        <w:spacing w:after="0"/>
      </w:pPr>
      <w:r>
        <w:t xml:space="preserve">= tvořeno nejvýznamnějšími hodnotovými principy české ústavnosti, které představují základní východiska ústavního pořádku a právního řádu jako celku; stojí na absolutním vrcholu pomyslné </w:t>
      </w:r>
      <w:proofErr w:type="spellStart"/>
      <w:r>
        <w:t>normativity</w:t>
      </w:r>
      <w:proofErr w:type="spellEnd"/>
      <w:r>
        <w:t xml:space="preserve"> v našem systému hierarchie právních norem</w:t>
      </w:r>
    </w:p>
    <w:p w:rsidR="00512E94" w:rsidRDefault="00512E94" w:rsidP="00334A68">
      <w:pPr>
        <w:spacing w:after="0"/>
      </w:pPr>
      <w:r>
        <w:t>- je ještě nad ústavním pořádkem</w:t>
      </w:r>
    </w:p>
    <w:p w:rsidR="00AF1984" w:rsidRDefault="00AF1984" w:rsidP="00334A68">
      <w:pPr>
        <w:spacing w:after="0"/>
      </w:pPr>
      <w:r>
        <w:t>- nejtvrdší jádro ústavního pořádku</w:t>
      </w:r>
    </w:p>
    <w:p w:rsidR="00D26FBD" w:rsidRDefault="00D26FBD" w:rsidP="00334A68">
      <w:pPr>
        <w:spacing w:after="0"/>
      </w:pPr>
      <w:r>
        <w:t>- je projevem hodnotově orientované Ústavy</w:t>
      </w:r>
      <w:r w:rsidR="00C36FCA">
        <w:t xml:space="preserve">; naše Ústava není </w:t>
      </w:r>
      <w:proofErr w:type="spellStart"/>
      <w:r w:rsidR="00C36FCA">
        <w:t>proceduální</w:t>
      </w:r>
      <w:proofErr w:type="spellEnd"/>
      <w:r w:rsidR="00976E7C">
        <w:t>, obsahuje právní principy, které jsou neodstranitelné</w:t>
      </w:r>
    </w:p>
    <w:p w:rsidR="00EC7F7B" w:rsidRDefault="00EC7F7B" w:rsidP="00334A68">
      <w:pPr>
        <w:spacing w:after="0"/>
      </w:pPr>
      <w:r>
        <w:t xml:space="preserve">- </w:t>
      </w:r>
      <w:r w:rsidR="00932492">
        <w:t xml:space="preserve">představuje </w:t>
      </w:r>
      <w:proofErr w:type="spellStart"/>
      <w:r w:rsidR="00932492">
        <w:t>přirozenoprávní</w:t>
      </w:r>
      <w:proofErr w:type="spellEnd"/>
      <w:r w:rsidR="00932492">
        <w:t xml:space="preserve"> reflexi v našem ústavním pořádku </w:t>
      </w:r>
      <w:r w:rsidR="00932492">
        <w:sym w:font="Wingdings" w:char="F0E0"/>
      </w:r>
      <w:r w:rsidR="00932492">
        <w:t>odraz přirozeného práva jako takového</w:t>
      </w:r>
    </w:p>
    <w:p w:rsidR="004372A4" w:rsidRDefault="004372A4" w:rsidP="00334A68">
      <w:pPr>
        <w:spacing w:after="0"/>
      </w:pPr>
      <w:r>
        <w:t>- je zakotveno v čl. 9/2 a 3 Ústavy</w:t>
      </w:r>
      <w:r w:rsidR="007D6235">
        <w:t xml:space="preserve"> (věčná klauzule)</w:t>
      </w:r>
    </w:p>
    <w:p w:rsidR="00B2166A" w:rsidRDefault="00B2166A" w:rsidP="00334A68">
      <w:pPr>
        <w:spacing w:after="0"/>
      </w:pPr>
      <w:r>
        <w:t>- nelze ani výkladem právních norem je odstranit</w:t>
      </w:r>
      <w:r w:rsidR="00741A9B">
        <w:t xml:space="preserve"> </w:t>
      </w:r>
      <w:r w:rsidR="00741A9B">
        <w:sym w:font="Wingdings" w:char="F0E0"/>
      </w:r>
      <w:r w:rsidR="00741A9B">
        <w:t>absolutně rigidní</w:t>
      </w:r>
    </w:p>
    <w:p w:rsidR="00B075A6" w:rsidRDefault="00B075A6" w:rsidP="00334A68">
      <w:pPr>
        <w:spacing w:after="0"/>
      </w:pPr>
    </w:p>
    <w:p w:rsidR="003735DB" w:rsidRPr="0045528C" w:rsidRDefault="003735DB" w:rsidP="00334A68">
      <w:pPr>
        <w:spacing w:after="0"/>
        <w:rPr>
          <w:b/>
        </w:rPr>
      </w:pPr>
      <w:r w:rsidRPr="0045528C">
        <w:rPr>
          <w:b/>
        </w:rPr>
        <w:t xml:space="preserve">Interpretace </w:t>
      </w:r>
      <w:proofErr w:type="gramStart"/>
      <w:r w:rsidRPr="0045528C">
        <w:rPr>
          <w:b/>
        </w:rPr>
        <w:t>čl.9</w:t>
      </w:r>
      <w:proofErr w:type="gramEnd"/>
    </w:p>
    <w:p w:rsidR="003735DB" w:rsidRDefault="00DE3FBA" w:rsidP="00334A68">
      <w:pPr>
        <w:spacing w:after="0"/>
      </w:pPr>
      <w:r>
        <w:t>- Ústava může být doplňována pouze ústavními zákony, ale změna podstatných náležitostí demokratického právního státu je nemožná!!!</w:t>
      </w:r>
    </w:p>
    <w:p w:rsidR="00C307B9" w:rsidRDefault="00C307B9" w:rsidP="00334A68">
      <w:pPr>
        <w:spacing w:after="0"/>
      </w:pPr>
    </w:p>
    <w:p w:rsidR="00C307B9" w:rsidRPr="00F52CD7" w:rsidRDefault="00C307B9" w:rsidP="00334A68">
      <w:pPr>
        <w:spacing w:after="0"/>
        <w:rPr>
          <w:b/>
        </w:rPr>
      </w:pPr>
      <w:r w:rsidRPr="00F52CD7">
        <w:rPr>
          <w:b/>
        </w:rPr>
        <w:t>Principy materiálního ohniska</w:t>
      </w:r>
      <w:r w:rsidR="009F7D30" w:rsidRPr="00F52CD7">
        <w:rPr>
          <w:b/>
        </w:rPr>
        <w:t xml:space="preserve"> ústavnosti</w:t>
      </w:r>
    </w:p>
    <w:p w:rsidR="00C307B9" w:rsidRDefault="00C307B9" w:rsidP="00334A68">
      <w:pPr>
        <w:spacing w:after="0"/>
      </w:pPr>
      <w:r>
        <w:t>- přímo to v Ústavě není definováno</w:t>
      </w:r>
    </w:p>
    <w:p w:rsidR="00F52CD7" w:rsidRDefault="00F52CD7" w:rsidP="00334A68">
      <w:pPr>
        <w:spacing w:after="0"/>
      </w:pPr>
      <w:r>
        <w:t>- v SRN je to uvedeno</w:t>
      </w:r>
    </w:p>
    <w:p w:rsidR="00F52CD7" w:rsidRDefault="00F52CD7" w:rsidP="00334A68">
      <w:pPr>
        <w:spacing w:after="0"/>
      </w:pPr>
      <w:r>
        <w:t>- vyvozuje to ve své judikatuře Ústavní soud</w:t>
      </w:r>
    </w:p>
    <w:p w:rsidR="00C8011B" w:rsidRDefault="00C8011B" w:rsidP="00334A68">
      <w:pPr>
        <w:spacing w:after="0"/>
      </w:pPr>
    </w:p>
    <w:p w:rsidR="00C8011B" w:rsidRPr="003557B4" w:rsidRDefault="00C1641B" w:rsidP="00334A68">
      <w:pPr>
        <w:spacing w:after="0"/>
        <w:rPr>
          <w:b/>
        </w:rPr>
      </w:pPr>
      <w:r w:rsidRPr="003557B4">
        <w:rPr>
          <w:b/>
        </w:rPr>
        <w:t>Judikatura ÚS</w:t>
      </w:r>
      <w:r w:rsidR="003557B4">
        <w:rPr>
          <w:b/>
        </w:rPr>
        <w:t>:</w:t>
      </w:r>
    </w:p>
    <w:p w:rsidR="00C1641B" w:rsidRDefault="00C1641B" w:rsidP="00334A68">
      <w:pPr>
        <w:spacing w:after="0"/>
      </w:pPr>
    </w:p>
    <w:p w:rsidR="00C1641B" w:rsidRPr="003557B4" w:rsidRDefault="00C1641B" w:rsidP="00334A68">
      <w:pPr>
        <w:spacing w:after="0"/>
        <w:rPr>
          <w:b/>
          <w:i/>
          <w:u w:val="single"/>
        </w:rPr>
      </w:pPr>
      <w:r w:rsidRPr="003557B4">
        <w:rPr>
          <w:b/>
          <w:i/>
          <w:u w:val="single"/>
        </w:rPr>
        <w:t xml:space="preserve">1) </w:t>
      </w:r>
      <w:proofErr w:type="spellStart"/>
      <w:r w:rsidRPr="003557B4">
        <w:rPr>
          <w:b/>
          <w:i/>
          <w:u w:val="single"/>
        </w:rPr>
        <w:t>Pl</w:t>
      </w:r>
      <w:proofErr w:type="spellEnd"/>
      <w:r w:rsidRPr="003557B4">
        <w:rPr>
          <w:b/>
          <w:i/>
          <w:u w:val="single"/>
        </w:rPr>
        <w:t>. ÚS 19/93</w:t>
      </w:r>
    </w:p>
    <w:p w:rsidR="00C1641B" w:rsidRDefault="00BB1A3A" w:rsidP="00334A68">
      <w:pPr>
        <w:spacing w:after="0"/>
      </w:pPr>
      <w:r>
        <w:t>- je velmi významný, patří mezi 5 nejvýznamnějších</w:t>
      </w:r>
    </w:p>
    <w:p w:rsidR="001A0786" w:rsidRDefault="00BB1A3A" w:rsidP="00334A68">
      <w:pPr>
        <w:spacing w:after="0"/>
      </w:pPr>
      <w:r>
        <w:t>- ÚS konstatoval, že ústava ČR není založeno na hodnotové neutralitě</w:t>
      </w:r>
      <w:r w:rsidR="001A0786">
        <w:t xml:space="preserve"> (X Výmarská ústava), není vymezení pouze ústavního práva procesního, ale ve svém textu obsahuje konkrétní základní regulativní principy, které jsou nezbytné pro to, abychom mohli hovořit o demokratickém státu</w:t>
      </w:r>
    </w:p>
    <w:p w:rsidR="00FA74A6" w:rsidRDefault="00FA74A6" w:rsidP="00334A68">
      <w:pPr>
        <w:spacing w:after="0"/>
      </w:pPr>
      <w:r>
        <w:t>- legitimita veřejné moci se neodvíjí pouze od legality (nepostačuje zákonnost), ale je nezbytné, aby jednání veřejné moci byla legitimována těmito vrcholnými ústavními hodnotami a neustále s nimi byla konfrontována</w:t>
      </w:r>
    </w:p>
    <w:p w:rsidR="00682575" w:rsidRDefault="00682575" w:rsidP="00334A68">
      <w:pPr>
        <w:spacing w:after="0"/>
      </w:pPr>
      <w:r>
        <w:t xml:space="preserve">- princip svobody, </w:t>
      </w:r>
      <w:proofErr w:type="spellStart"/>
      <w:r>
        <w:t>pr</w:t>
      </w:r>
      <w:proofErr w:type="spellEnd"/>
      <w:r>
        <w:t xml:space="preserve">. </w:t>
      </w:r>
      <w:proofErr w:type="gramStart"/>
      <w:r w:rsidR="00941CA2">
        <w:t>r</w:t>
      </w:r>
      <w:r>
        <w:t>ovnosti</w:t>
      </w:r>
      <w:proofErr w:type="gramEnd"/>
      <w:r>
        <w:t xml:space="preserve">, </w:t>
      </w:r>
      <w:proofErr w:type="spellStart"/>
      <w:r>
        <w:t>pr</w:t>
      </w:r>
      <w:proofErr w:type="spellEnd"/>
      <w:r>
        <w:t xml:space="preserve">. </w:t>
      </w:r>
      <w:r w:rsidR="00941CA2">
        <w:t>s</w:t>
      </w:r>
      <w:r>
        <w:t>uverenity lidu, atd.</w:t>
      </w:r>
    </w:p>
    <w:p w:rsidR="00251752" w:rsidRDefault="00251752" w:rsidP="00334A68">
      <w:pPr>
        <w:spacing w:after="0"/>
      </w:pPr>
      <w:r>
        <w:t>- zdůraznil, že ústavní řád ČR není založen na svrchovanosti zákona (není založen na svrchovanosti pozitivního práva), ale na svrchovanosti základních hodnot</w:t>
      </w:r>
    </w:p>
    <w:p w:rsidR="00B1200C" w:rsidRDefault="00B1200C" w:rsidP="00334A68">
      <w:pPr>
        <w:spacing w:after="0"/>
      </w:pPr>
      <w:r>
        <w:tab/>
        <w:t>- pokud by byl kterýkoliv ze znaků odstraněn, tak by byl odstraněn demokratický stát</w:t>
      </w:r>
    </w:p>
    <w:p w:rsidR="00B1200C" w:rsidRDefault="005A1311" w:rsidP="00334A68">
      <w:pPr>
        <w:spacing w:after="0"/>
      </w:pPr>
      <w:r>
        <w:t>- staví materiální ohnisko nad princip suverenity většiny</w:t>
      </w:r>
      <w:r w:rsidR="00442F07">
        <w:t xml:space="preserve"> (zákony</w:t>
      </w:r>
      <w:r w:rsidR="00442F07">
        <w:sym w:font="Wingdings" w:char="F0E0"/>
      </w:r>
      <w:r w:rsidR="00442F07">
        <w:t>ústavní pořádek</w:t>
      </w:r>
      <w:r w:rsidR="00442F07">
        <w:sym w:font="Wingdings" w:char="F0E0"/>
      </w:r>
      <w:r w:rsidR="00442F07">
        <w:t xml:space="preserve">suverenita většiny </w:t>
      </w:r>
      <w:r w:rsidR="00442F07">
        <w:sym w:font="Wingdings" w:char="F0E0"/>
      </w:r>
      <w:r w:rsidR="00442F07">
        <w:t>materiální ohnisko ústavnosti)</w:t>
      </w:r>
    </w:p>
    <w:p w:rsidR="00946868" w:rsidRDefault="00946868" w:rsidP="00334A68">
      <w:pPr>
        <w:spacing w:after="0"/>
      </w:pPr>
      <w:r>
        <w:lastRenderedPageBreak/>
        <w:t>- suverenita lidu se nerovná suverenitě většiny</w:t>
      </w:r>
      <w:r w:rsidR="000F0867">
        <w:t>!!!</w:t>
      </w:r>
    </w:p>
    <w:p w:rsidR="00B50105" w:rsidRDefault="00B50105" w:rsidP="00334A68">
      <w:pPr>
        <w:spacing w:after="0"/>
      </w:pPr>
      <w:r>
        <w:t>- doktrína obsahové hodnosti ústavnosti – tu dále rozvíjel v další judikatuře a postupně začal principy podřazovat pod čl. 9 jako nedotknutelné</w:t>
      </w:r>
    </w:p>
    <w:p w:rsidR="000378F0" w:rsidRDefault="000378F0" w:rsidP="00334A68">
      <w:pPr>
        <w:spacing w:after="0"/>
      </w:pPr>
    </w:p>
    <w:p w:rsidR="000378F0" w:rsidRDefault="000378F0" w:rsidP="00334A68">
      <w:pPr>
        <w:spacing w:after="0"/>
      </w:pPr>
      <w:r>
        <w:t xml:space="preserve">- </w:t>
      </w:r>
      <w:proofErr w:type="spellStart"/>
      <w:r>
        <w:t>pr</w:t>
      </w:r>
      <w:proofErr w:type="spellEnd"/>
      <w:r>
        <w:t xml:space="preserve">. </w:t>
      </w:r>
      <w:proofErr w:type="gramStart"/>
      <w:r>
        <w:t>svobody</w:t>
      </w:r>
      <w:proofErr w:type="gramEnd"/>
      <w:r>
        <w:t xml:space="preserve">, rovnosti, suverenity lidu, </w:t>
      </w:r>
      <w:proofErr w:type="spellStart"/>
      <w:r>
        <w:t>přirozenorpávní</w:t>
      </w:r>
      <w:proofErr w:type="spellEnd"/>
      <w:r>
        <w:t xml:space="preserve"> postavení lidských práv, volebního práva subjektivního, pluralitního politického systému, vyloučení rozhodovací libovůle veřejné moci</w:t>
      </w:r>
      <w:r w:rsidR="00181FCF">
        <w:t xml:space="preserve">, dělby moci, </w:t>
      </w:r>
      <w:r w:rsidR="009B7C02">
        <w:t>celková koncepce lidských práv v</w:t>
      </w:r>
      <w:r w:rsidR="003936D5">
        <w:t> </w:t>
      </w:r>
      <w:r w:rsidR="009B7C02">
        <w:t>Listině</w:t>
      </w:r>
    </w:p>
    <w:p w:rsidR="003936D5" w:rsidRDefault="003936D5" w:rsidP="00334A68">
      <w:pPr>
        <w:spacing w:after="0"/>
      </w:pPr>
      <w:r>
        <w:t>- materiální ohnisko vůči zákonům = myš v akváriu (akvárium= základní ústavní hodnoty)</w:t>
      </w:r>
    </w:p>
    <w:p w:rsidR="00004190" w:rsidRDefault="00004190" w:rsidP="00334A68">
      <w:pPr>
        <w:spacing w:after="0"/>
      </w:pPr>
    </w:p>
    <w:p w:rsidR="00004190" w:rsidRPr="00326918" w:rsidRDefault="00417202" w:rsidP="00334A68">
      <w:pPr>
        <w:spacing w:after="0"/>
        <w:rPr>
          <w:b/>
        </w:rPr>
      </w:pPr>
      <w:r w:rsidRPr="00326918">
        <w:rPr>
          <w:b/>
        </w:rPr>
        <w:t>Aplikace materiálního ohniska</w:t>
      </w:r>
    </w:p>
    <w:p w:rsidR="00417202" w:rsidRDefault="00417202" w:rsidP="00334A68">
      <w:pPr>
        <w:spacing w:after="0"/>
      </w:pPr>
      <w:r>
        <w:t xml:space="preserve">- 2 základní </w:t>
      </w:r>
      <w:proofErr w:type="spellStart"/>
      <w:r>
        <w:t>oblsti</w:t>
      </w:r>
      <w:proofErr w:type="spellEnd"/>
      <w:r>
        <w:t>, které by ani neměl kontrolovat, ale on dovodil, že může</w:t>
      </w:r>
    </w:p>
    <w:p w:rsidR="00417202" w:rsidRDefault="00417202" w:rsidP="00334A68">
      <w:pPr>
        <w:spacing w:after="0"/>
      </w:pPr>
    </w:p>
    <w:p w:rsidR="00417202" w:rsidRPr="00486708" w:rsidRDefault="00417202" w:rsidP="00334A68">
      <w:pPr>
        <w:spacing w:after="0"/>
        <w:rPr>
          <w:b/>
          <w:i/>
          <w:u w:val="single"/>
        </w:rPr>
      </w:pPr>
      <w:r w:rsidRPr="00486708">
        <w:rPr>
          <w:b/>
          <w:i/>
          <w:u w:val="single"/>
        </w:rPr>
        <w:t xml:space="preserve">1) </w:t>
      </w:r>
      <w:r w:rsidR="003E4C10" w:rsidRPr="00486708">
        <w:rPr>
          <w:b/>
          <w:i/>
          <w:u w:val="single"/>
        </w:rPr>
        <w:t>interakce mezi materiálním ohniskem ústavnosti a právem EU</w:t>
      </w:r>
    </w:p>
    <w:p w:rsidR="00AD5039" w:rsidRDefault="00AD5039" w:rsidP="00334A68">
      <w:pPr>
        <w:spacing w:after="0"/>
      </w:pPr>
      <w:r>
        <w:t>- základem je ÚS 50/04 cukerné kvóty</w:t>
      </w:r>
    </w:p>
    <w:p w:rsidR="00486708" w:rsidRDefault="00486708" w:rsidP="00334A68">
      <w:pPr>
        <w:spacing w:after="0"/>
      </w:pPr>
    </w:p>
    <w:p w:rsidR="007D4839" w:rsidRPr="00486708" w:rsidRDefault="007D4839" w:rsidP="00334A68">
      <w:pPr>
        <w:spacing w:after="0"/>
        <w:rPr>
          <w:i/>
          <w:u w:val="single"/>
        </w:rPr>
      </w:pPr>
      <w:r w:rsidRPr="00486708">
        <w:rPr>
          <w:i/>
          <w:u w:val="single"/>
        </w:rPr>
        <w:t>a) cukerné kvóty</w:t>
      </w:r>
    </w:p>
    <w:p w:rsidR="007D4839" w:rsidRDefault="00A3413C" w:rsidP="00334A68">
      <w:pPr>
        <w:spacing w:after="0"/>
      </w:pPr>
      <w:r>
        <w:t>- na základě tohoto nálezu se z</w:t>
      </w:r>
      <w:r w:rsidR="007D4839">
        <w:t>formovala doktrína kontroly důsledku použití evropského práva v našem právním řádu tehdy, když už jsou evropské normy závazné</w:t>
      </w:r>
    </w:p>
    <w:p w:rsidR="00206982" w:rsidRDefault="002D5B08" w:rsidP="00334A68">
      <w:pPr>
        <w:spacing w:after="0"/>
      </w:pPr>
      <w:r>
        <w:t xml:space="preserve">- </w:t>
      </w:r>
      <w:r w:rsidRPr="00C82D06">
        <w:rPr>
          <w:b/>
        </w:rPr>
        <w:t>doktrína podmíněného přenosu pravomocí na EU</w:t>
      </w:r>
    </w:p>
    <w:p w:rsidR="00C82D06" w:rsidRDefault="00C82D06" w:rsidP="00334A68">
      <w:pPr>
        <w:spacing w:after="0"/>
      </w:pPr>
      <w:r>
        <w:tab/>
        <w:t>- v rámci ní zdůraznil, že i tento přenos pravomocí je podmíněný, není tedy absolutní</w:t>
      </w:r>
    </w:p>
    <w:p w:rsidR="00C82D06" w:rsidRDefault="00C82D06" w:rsidP="00334A68">
      <w:pPr>
        <w:spacing w:after="0"/>
      </w:pPr>
      <w:r>
        <w:tab/>
        <w:t>- ČR by do takto přenesených pravomocí mohla zasáhnout v případě, kdyby evropské normy měly zasáhnout do materiálního ohniska ústavnosti</w:t>
      </w:r>
    </w:p>
    <w:p w:rsidR="00D801F5" w:rsidRDefault="00D801F5" w:rsidP="00334A68">
      <w:pPr>
        <w:spacing w:after="0"/>
      </w:pPr>
    </w:p>
    <w:p w:rsidR="00D801F5" w:rsidRPr="00486708" w:rsidRDefault="00D801F5" w:rsidP="00334A68">
      <w:pPr>
        <w:spacing w:after="0"/>
        <w:rPr>
          <w:i/>
          <w:u w:val="single"/>
        </w:rPr>
      </w:pPr>
      <w:r w:rsidRPr="00486708">
        <w:rPr>
          <w:i/>
          <w:u w:val="single"/>
        </w:rPr>
        <w:t>b) Lisabon I a Lisabon II (19/08, 27/09)</w:t>
      </w:r>
    </w:p>
    <w:p w:rsidR="00F87216" w:rsidRDefault="00F87216" w:rsidP="00334A68">
      <w:pPr>
        <w:spacing w:after="0"/>
      </w:pPr>
      <w:r>
        <w:t xml:space="preserve">- </w:t>
      </w:r>
      <w:r w:rsidR="00FE0AE6" w:rsidRPr="00486708">
        <w:rPr>
          <w:b/>
        </w:rPr>
        <w:t>ÚS prohlásil Lisabon za ústavně konformní, tím i s MOÚ</w:t>
      </w:r>
    </w:p>
    <w:p w:rsidR="00FE0AE6" w:rsidRDefault="00FE0AE6" w:rsidP="00334A68">
      <w:pPr>
        <w:spacing w:after="0"/>
      </w:pPr>
      <w:r>
        <w:t xml:space="preserve">- </w:t>
      </w:r>
      <w:r w:rsidR="00A5032E">
        <w:t>sdílenou suverenitu států nepovažuje za rozpornou</w:t>
      </w:r>
    </w:p>
    <w:p w:rsidR="000C1E1D" w:rsidRDefault="000C1E1D" w:rsidP="00334A68">
      <w:pPr>
        <w:spacing w:after="0"/>
      </w:pPr>
      <w:r>
        <w:t xml:space="preserve">- </w:t>
      </w:r>
      <w:r w:rsidRPr="00486708">
        <w:rPr>
          <w:b/>
        </w:rPr>
        <w:t>ÚS jako referenční kritérium nepoužil jen MOÚ, ale celý ústavní pořádek ČR jako celek</w:t>
      </w:r>
      <w:r w:rsidR="004B2912">
        <w:t xml:space="preserve"> </w:t>
      </w:r>
      <w:r w:rsidR="004B2912">
        <w:sym w:font="Wingdings" w:char="F0E0"/>
      </w:r>
      <w:r w:rsidR="004B2912">
        <w:t>protože kontrola ústavnosti probíhala jako běžné řízení podle 87/2 (kontrola MS</w:t>
      </w:r>
      <w:r w:rsidR="00321C94">
        <w:t>)</w:t>
      </w:r>
    </w:p>
    <w:p w:rsidR="00040276" w:rsidRDefault="00040276" w:rsidP="00334A68">
      <w:pPr>
        <w:spacing w:after="0"/>
      </w:pPr>
    </w:p>
    <w:p w:rsidR="00040276" w:rsidRDefault="00040276" w:rsidP="00334A68">
      <w:pPr>
        <w:spacing w:after="0"/>
      </w:pPr>
      <w:r w:rsidRPr="00040276">
        <w:rPr>
          <w:b/>
          <w:i/>
          <w:u w:val="single"/>
        </w:rPr>
        <w:t>2) vztah MOÚ a ústavních zákonů</w:t>
      </w:r>
    </w:p>
    <w:p w:rsidR="00040276" w:rsidRDefault="00040276" w:rsidP="00334A68">
      <w:pPr>
        <w:spacing w:after="0"/>
      </w:pPr>
    </w:p>
    <w:p w:rsidR="00E2321A" w:rsidRPr="00F5357C" w:rsidRDefault="00E2321A" w:rsidP="00334A68">
      <w:pPr>
        <w:spacing w:after="0"/>
        <w:rPr>
          <w:i/>
          <w:u w:val="single"/>
        </w:rPr>
      </w:pPr>
      <w:r w:rsidRPr="00F5357C">
        <w:rPr>
          <w:i/>
          <w:u w:val="single"/>
        </w:rPr>
        <w:t xml:space="preserve">a) </w:t>
      </w:r>
      <w:proofErr w:type="spellStart"/>
      <w:r w:rsidRPr="00F5357C">
        <w:rPr>
          <w:i/>
          <w:u w:val="single"/>
        </w:rPr>
        <w:t>Pl</w:t>
      </w:r>
      <w:proofErr w:type="spellEnd"/>
      <w:r w:rsidRPr="00F5357C">
        <w:rPr>
          <w:i/>
          <w:u w:val="single"/>
        </w:rPr>
        <w:t>. ÚS 36/01</w:t>
      </w:r>
    </w:p>
    <w:p w:rsidR="006D56EF" w:rsidRDefault="00DD469A" w:rsidP="00334A68">
      <w:pPr>
        <w:spacing w:after="0"/>
      </w:pPr>
      <w:r>
        <w:t>- reagoval na přijetí ústavního zákona 395/2001 „</w:t>
      </w:r>
      <w:proofErr w:type="spellStart"/>
      <w:r>
        <w:t>euronovela</w:t>
      </w:r>
      <w:proofErr w:type="spellEnd"/>
      <w:r>
        <w:t>“</w:t>
      </w:r>
      <w:r w:rsidR="006D56EF">
        <w:t xml:space="preserve">, který znamenal velkou změnu </w:t>
      </w:r>
    </w:p>
    <w:p w:rsidR="00F02C2A" w:rsidRDefault="00F02C2A" w:rsidP="00334A68">
      <w:pPr>
        <w:spacing w:after="0"/>
      </w:pPr>
      <w:r>
        <w:t xml:space="preserve">- tento zákon </w:t>
      </w:r>
      <w:r w:rsidR="00BB2993">
        <w:t>odstranil mezinárodní smlouvy o lidských právech z čl. 87/1 Ústavy a odstranil je coby referenční kritérium posuzování kontroly ústavnosti</w:t>
      </w:r>
    </w:p>
    <w:p w:rsidR="00AE194E" w:rsidRDefault="00AE194E" w:rsidP="00334A68">
      <w:pPr>
        <w:spacing w:after="0"/>
      </w:pPr>
      <w:r>
        <w:t>- MS už se neměly používat jako kritérium posuzování ústavnosti</w:t>
      </w:r>
      <w:r w:rsidR="0067725B">
        <w:t>, konformita se měla posuzovat pouze s ústavním pořádkem</w:t>
      </w:r>
    </w:p>
    <w:p w:rsidR="00F57CC9" w:rsidRDefault="00F57CC9" w:rsidP="00334A68">
      <w:pPr>
        <w:spacing w:after="0"/>
      </w:pPr>
      <w:r>
        <w:t>- ÚS reagoval tak, že podle něj takový ústavní zákon je protiústavní, je v rozporu s</w:t>
      </w:r>
      <w:r w:rsidR="006A03C1">
        <w:t> </w:t>
      </w:r>
      <w:r>
        <w:t>MOÚ</w:t>
      </w:r>
      <w:r w:rsidR="006A03C1">
        <w:t>,</w:t>
      </w:r>
      <w:r w:rsidR="003C29F5">
        <w:t xml:space="preserve"> protože tím, že by se najednou </w:t>
      </w:r>
      <w:r w:rsidR="006A03C1">
        <w:t>všechny tyto MS škrtly, tak se velmi sníží stupeň ochrany lidských práv u nás</w:t>
      </w:r>
    </w:p>
    <w:p w:rsidR="0012270E" w:rsidRDefault="0012270E" w:rsidP="00334A68">
      <w:pPr>
        <w:spacing w:after="0"/>
      </w:pPr>
      <w:r>
        <w:t>- takovýto zásah je podle něj odstraněním podstatné náležitosti demokratického státu a tím v rozporu s</w:t>
      </w:r>
      <w:r w:rsidR="003D4BA4">
        <w:t> </w:t>
      </w:r>
      <w:r>
        <w:t>MOÚ</w:t>
      </w:r>
    </w:p>
    <w:p w:rsidR="003D4BA4" w:rsidRDefault="003D4BA4" w:rsidP="00334A68">
      <w:pPr>
        <w:spacing w:after="0"/>
      </w:pPr>
      <w:r>
        <w:t xml:space="preserve">- </w:t>
      </w:r>
      <w:r w:rsidRPr="003D4BA4">
        <w:rPr>
          <w:b/>
        </w:rPr>
        <w:t>MS o lidských právech bude ÚS nadále považovat za součást ústavního pořádku</w:t>
      </w:r>
    </w:p>
    <w:p w:rsidR="003D4BA4" w:rsidRDefault="003D4BA4" w:rsidP="00334A68">
      <w:pPr>
        <w:spacing w:after="0"/>
      </w:pPr>
      <w:r>
        <w:t xml:space="preserve">- </w:t>
      </w:r>
      <w:r w:rsidR="00DF02CC">
        <w:t xml:space="preserve">dále </w:t>
      </w:r>
      <w:r w:rsidR="00DF02CC" w:rsidRPr="00DF02CC">
        <w:rPr>
          <w:b/>
        </w:rPr>
        <w:t>explicitně potvrdil, že je oprávněn provádět kontrolu ústavnosti ústavních zákonů a že je oprávněn interpretovat jej tak, aby materiálnímu ohnisku neodporoval</w:t>
      </w:r>
    </w:p>
    <w:p w:rsidR="00DF02CC" w:rsidRDefault="00DF02CC" w:rsidP="00334A68">
      <w:pPr>
        <w:spacing w:after="0"/>
      </w:pPr>
      <w:r>
        <w:t xml:space="preserve">- </w:t>
      </w:r>
      <w:r w:rsidR="00B81111">
        <w:t>nezrušil jej, ale postupoval cestou ústavně-konformní interpretace</w:t>
      </w:r>
    </w:p>
    <w:p w:rsidR="002A05CB" w:rsidRDefault="002A05CB" w:rsidP="00334A68">
      <w:pPr>
        <w:spacing w:after="0"/>
      </w:pPr>
      <w:r>
        <w:lastRenderedPageBreak/>
        <w:t>- důležité z hlediska čl. 88/2 Ústavy</w:t>
      </w:r>
      <w:r w:rsidR="00CB5D78">
        <w:t xml:space="preserve"> </w:t>
      </w:r>
    </w:p>
    <w:p w:rsidR="00F5357C" w:rsidRDefault="00F5357C" w:rsidP="00334A68">
      <w:pPr>
        <w:spacing w:after="0"/>
      </w:pPr>
    </w:p>
    <w:p w:rsidR="00F5357C" w:rsidRPr="00F5357C" w:rsidRDefault="00F5357C" w:rsidP="00334A68">
      <w:pPr>
        <w:spacing w:after="0"/>
        <w:rPr>
          <w:i/>
          <w:u w:val="single"/>
        </w:rPr>
      </w:pPr>
      <w:r w:rsidRPr="00F5357C">
        <w:rPr>
          <w:i/>
          <w:u w:val="single"/>
        </w:rPr>
        <w:t xml:space="preserve">b) </w:t>
      </w:r>
      <w:proofErr w:type="spellStart"/>
      <w:r w:rsidRPr="00F5357C">
        <w:rPr>
          <w:i/>
          <w:u w:val="single"/>
        </w:rPr>
        <w:t>Pl</w:t>
      </w:r>
      <w:proofErr w:type="spellEnd"/>
      <w:r w:rsidRPr="00F5357C">
        <w:rPr>
          <w:i/>
          <w:u w:val="single"/>
        </w:rPr>
        <w:t>. ÚS 27/09</w:t>
      </w:r>
    </w:p>
    <w:p w:rsidR="00F5357C" w:rsidRDefault="00F5357C" w:rsidP="00334A68">
      <w:pPr>
        <w:spacing w:after="0"/>
      </w:pPr>
      <w:r>
        <w:t xml:space="preserve">- </w:t>
      </w:r>
      <w:r w:rsidR="00F001BD">
        <w:t xml:space="preserve">nález o ústavní stížnosti v kauze poslance </w:t>
      </w:r>
      <w:proofErr w:type="spellStart"/>
      <w:r w:rsidR="00F001BD">
        <w:t>Melčáka</w:t>
      </w:r>
      <w:proofErr w:type="spellEnd"/>
    </w:p>
    <w:p w:rsidR="000607C9" w:rsidRDefault="000607C9" w:rsidP="00334A68">
      <w:pPr>
        <w:spacing w:after="0"/>
      </w:pPr>
      <w:r>
        <w:t>- ústavní zákon o zkrácení 5. volebního období poslanecké sněmovny</w:t>
      </w:r>
    </w:p>
    <w:p w:rsidR="00630CD3" w:rsidRDefault="00630CD3" w:rsidP="00334A68">
      <w:pPr>
        <w:spacing w:after="0"/>
      </w:pPr>
      <w:r>
        <w:t>- ÚS ten ústavní zákon zrušil</w:t>
      </w:r>
      <w:r w:rsidR="00156EE1">
        <w:t>, z důvodu rozpornosti s</w:t>
      </w:r>
      <w:r w:rsidR="008504F2">
        <w:t> </w:t>
      </w:r>
      <w:r w:rsidR="00156EE1">
        <w:t>MOÚ</w:t>
      </w:r>
    </w:p>
    <w:p w:rsidR="008504F2" w:rsidRDefault="008504F2" w:rsidP="00334A68">
      <w:pPr>
        <w:spacing w:after="0"/>
      </w:pPr>
      <w:r>
        <w:t xml:space="preserve">- konstatoval, že </w:t>
      </w:r>
      <w:r w:rsidRPr="00971320">
        <w:rPr>
          <w:b/>
        </w:rPr>
        <w:t>čl.9/1 Ústavy zakládá procedurální a kompetenční požadavky na ústavní zákony</w:t>
      </w:r>
    </w:p>
    <w:p w:rsidR="00971320" w:rsidRDefault="00971320" w:rsidP="00334A68">
      <w:pPr>
        <w:spacing w:after="0"/>
      </w:pPr>
      <w:r>
        <w:tab/>
        <w:t>- z toho můžeme vyčíst, jaký musí být, aby to byl ústavní zákon, označení formy nehraje roli</w:t>
      </w:r>
    </w:p>
    <w:p w:rsidR="008C7913" w:rsidRDefault="00971320" w:rsidP="00334A68">
      <w:pPr>
        <w:spacing w:after="0"/>
      </w:pPr>
      <w:r>
        <w:tab/>
        <w:t xml:space="preserve">- </w:t>
      </w:r>
      <w:r>
        <w:rPr>
          <w:b/>
        </w:rPr>
        <w:t>porušení obecnosti právního předpisu</w:t>
      </w:r>
      <w:r>
        <w:t xml:space="preserve"> </w:t>
      </w:r>
    </w:p>
    <w:p w:rsidR="00971320" w:rsidRDefault="00971320" w:rsidP="008C7913">
      <w:pPr>
        <w:spacing w:after="0"/>
        <w:ind w:left="708" w:firstLine="708"/>
      </w:pPr>
      <w:r>
        <w:t>– nezakládal úpravu do budoucna, ale pouze jednorázově ad hoc délku volebního období zkrátil</w:t>
      </w:r>
      <w:r w:rsidR="00026102">
        <w:t xml:space="preserve"> </w:t>
      </w:r>
    </w:p>
    <w:p w:rsidR="00026102" w:rsidRDefault="00026102" w:rsidP="00334A68">
      <w:pPr>
        <w:spacing w:after="0"/>
      </w:pPr>
      <w:r>
        <w:tab/>
      </w:r>
      <w:r>
        <w:tab/>
        <w:t>- byl to tedy jen akt aplikace práva</w:t>
      </w:r>
    </w:p>
    <w:p w:rsidR="00C03828" w:rsidRDefault="00C03828" w:rsidP="00334A68">
      <w:pPr>
        <w:spacing w:after="0"/>
      </w:pPr>
      <w:r>
        <w:tab/>
        <w:t xml:space="preserve">- </w:t>
      </w:r>
      <w:r w:rsidR="008C7913" w:rsidRPr="008C7913">
        <w:rPr>
          <w:b/>
        </w:rPr>
        <w:t>porušení požadavku zmocnění k vydání ústavního zákona</w:t>
      </w:r>
    </w:p>
    <w:p w:rsidR="008C7913" w:rsidRDefault="008C7913" w:rsidP="00334A68">
      <w:pPr>
        <w:spacing w:after="0"/>
      </w:pPr>
      <w:r>
        <w:tab/>
      </w:r>
      <w:r>
        <w:tab/>
        <w:t>- toto není doplnění ústavy, ale pouze suspendace ústavy na jedno volební období</w:t>
      </w:r>
    </w:p>
    <w:p w:rsidR="00D25590" w:rsidRDefault="00D25590" w:rsidP="00334A68">
      <w:pPr>
        <w:spacing w:after="0"/>
      </w:pPr>
      <w:r>
        <w:tab/>
      </w:r>
      <w:r>
        <w:tab/>
        <w:t>- aby tento zákon mohl být přijat na základě nějaké konkrétní zmocňovací normy, tak ta v Ústavě chybí</w:t>
      </w:r>
    </w:p>
    <w:p w:rsidR="00D25590" w:rsidRDefault="00D25590" w:rsidP="00334A68">
      <w:pPr>
        <w:spacing w:after="0"/>
      </w:pPr>
      <w:r>
        <w:tab/>
      </w:r>
      <w:r>
        <w:tab/>
        <w:t>- absence kompetence</w:t>
      </w:r>
    </w:p>
    <w:p w:rsidR="007069F8" w:rsidRDefault="007069F8" w:rsidP="00334A68">
      <w:pPr>
        <w:spacing w:after="0"/>
      </w:pPr>
      <w:r>
        <w:tab/>
        <w:t xml:space="preserve">- </w:t>
      </w:r>
      <w:r>
        <w:rPr>
          <w:b/>
        </w:rPr>
        <w:t>porušení zákazu retroaktivity</w:t>
      </w:r>
    </w:p>
    <w:p w:rsidR="00F5595C" w:rsidRDefault="00F5595C" w:rsidP="00334A68">
      <w:pPr>
        <w:spacing w:after="0"/>
      </w:pPr>
      <w:r>
        <w:tab/>
      </w:r>
      <w:r>
        <w:tab/>
        <w:t>- poslanecké strany byly voleny na 4 roky a zpětně by mělo být řečeno, že se jim volební období zkrátí</w:t>
      </w:r>
    </w:p>
    <w:p w:rsidR="00422581" w:rsidRDefault="00422581" w:rsidP="00334A68">
      <w:pPr>
        <w:spacing w:after="0"/>
      </w:pPr>
      <w:r>
        <w:tab/>
      </w:r>
      <w:r>
        <w:tab/>
        <w:t>- takováto změna je v rozporu s</w:t>
      </w:r>
      <w:r w:rsidR="00D34EF5">
        <w:t> </w:t>
      </w:r>
      <w:r>
        <w:t>MOÚ</w:t>
      </w:r>
    </w:p>
    <w:p w:rsidR="00D34EF5" w:rsidRDefault="00D34EF5" w:rsidP="00334A68">
      <w:pPr>
        <w:spacing w:after="0"/>
      </w:pPr>
      <w:r>
        <w:t>- tento zákon je tedy zákonem pouze formou, ale obsahem není ústavním zákonem, proto není legitimním doplněním ústavního pořádku a proto jím není ÚS vázán a může ho zrušit</w:t>
      </w:r>
    </w:p>
    <w:p w:rsidR="009A744C" w:rsidRDefault="009A744C" w:rsidP="00334A68">
      <w:pPr>
        <w:spacing w:after="0"/>
      </w:pPr>
      <w:r>
        <w:t xml:space="preserve">- je porušen čl. 9/1, ale dále řekl,, že pokud by měl platit tento zákon, tak by to bylo porušení MOÚ </w:t>
      </w:r>
      <w:r>
        <w:sym w:font="Wingdings" w:char="F0E0"/>
      </w:r>
      <w:r>
        <w:t xml:space="preserve">jedná se o podstatnou změnu demokratického právního </w:t>
      </w:r>
      <w:proofErr w:type="gramStart"/>
      <w:r>
        <w:t xml:space="preserve">zákonu </w:t>
      </w:r>
      <w:r>
        <w:sym w:font="Wingdings" w:char="F0E0"/>
      </w:r>
      <w:r>
        <w:t>proto</w:t>
      </w:r>
      <w:proofErr w:type="gramEnd"/>
      <w:r>
        <w:t xml:space="preserve"> jej nemůže nechat v</w:t>
      </w:r>
      <w:r w:rsidR="00777E2F">
        <w:t> </w:t>
      </w:r>
      <w:r>
        <w:t>platnosti</w:t>
      </w:r>
    </w:p>
    <w:p w:rsidR="00777E2F" w:rsidRDefault="006E44F5" w:rsidP="00334A68">
      <w:pPr>
        <w:spacing w:after="0"/>
      </w:pPr>
      <w:r>
        <w:t>- konstatoval</w:t>
      </w:r>
      <w:r w:rsidR="00324490">
        <w:t>:</w:t>
      </w:r>
      <w:r>
        <w:t xml:space="preserve"> </w:t>
      </w:r>
      <w:r>
        <w:rPr>
          <w:b/>
        </w:rPr>
        <w:t xml:space="preserve">čl. 87/1a – podle tohoto článku může rušit zákony a ústavní zákon </w:t>
      </w:r>
      <w:proofErr w:type="gramStart"/>
      <w:r>
        <w:rPr>
          <w:b/>
        </w:rPr>
        <w:t>je</w:t>
      </w:r>
      <w:proofErr w:type="gramEnd"/>
      <w:r>
        <w:rPr>
          <w:b/>
        </w:rPr>
        <w:t xml:space="preserve"> také zákon</w:t>
      </w:r>
      <w:r>
        <w:t xml:space="preserve"> </w:t>
      </w:r>
      <w:r>
        <w:sym w:font="Wingdings" w:char="F0E0"/>
      </w:r>
      <w:r>
        <w:t>není zcela ideální, protože rozlišujeme zákony běžné a ústavní</w:t>
      </w:r>
    </w:p>
    <w:p w:rsidR="009E2723" w:rsidRDefault="009E2723" w:rsidP="00334A68">
      <w:pPr>
        <w:spacing w:after="0"/>
      </w:pPr>
      <w:r>
        <w:tab/>
        <w:t>- může je rušit pro rozpor s</w:t>
      </w:r>
      <w:r w:rsidR="00324490">
        <w:t> </w:t>
      </w:r>
      <w:r>
        <w:t>MOÚ</w:t>
      </w:r>
    </w:p>
    <w:p w:rsidR="00324490" w:rsidRDefault="00324490" w:rsidP="00334A68">
      <w:pPr>
        <w:spacing w:after="0"/>
      </w:pPr>
      <w:r>
        <w:t xml:space="preserve">- řekl, že </w:t>
      </w:r>
      <w:r w:rsidRPr="00324490">
        <w:rPr>
          <w:b/>
        </w:rPr>
        <w:t>MOÚ váže všechno, tedy i ÚS jako takový</w:t>
      </w:r>
      <w:r>
        <w:t xml:space="preserve"> (závazný pro všechny) a </w:t>
      </w:r>
      <w:r w:rsidRPr="00324490">
        <w:rPr>
          <w:b/>
        </w:rPr>
        <w:t xml:space="preserve">tudíž ÚS se nemůže chovat </w:t>
      </w:r>
      <w:proofErr w:type="gramStart"/>
      <w:r w:rsidRPr="00324490">
        <w:rPr>
          <w:b/>
        </w:rPr>
        <w:t>protiústavně</w:t>
      </w:r>
      <w:r>
        <w:t xml:space="preserve"> </w:t>
      </w:r>
      <w:r>
        <w:sym w:font="Wingdings" w:char="F0E0"/>
      </w:r>
      <w:r w:rsidRPr="00324490">
        <w:rPr>
          <w:b/>
        </w:rPr>
        <w:t>pokud</w:t>
      </w:r>
      <w:proofErr w:type="gramEnd"/>
      <w:r w:rsidRPr="00324490">
        <w:rPr>
          <w:b/>
        </w:rPr>
        <w:t xml:space="preserve"> vidí, že hrozí porušení MOÚ, tak musí udělat vše pro jeho ochranu, jinak by ho sám porušil</w:t>
      </w:r>
    </w:p>
    <w:p w:rsidR="00324490" w:rsidRDefault="00324490" w:rsidP="00334A68">
      <w:pPr>
        <w:spacing w:after="0"/>
      </w:pPr>
      <w:r>
        <w:t xml:space="preserve">- ani </w:t>
      </w:r>
      <w:r w:rsidRPr="00324490">
        <w:rPr>
          <w:b/>
        </w:rPr>
        <w:t>ústavní zákon nemůže odporovat MOÚ, byl by to nesmysl</w:t>
      </w:r>
      <w:r>
        <w:t xml:space="preserve"> (nadpoloviční většina k</w:t>
      </w:r>
      <w:r w:rsidR="00A25C48">
        <w:t xml:space="preserve"> omezení základních principů </w:t>
      </w:r>
      <w:r>
        <w:t>nestačí, ale 3/5 jsou dostačující</w:t>
      </w:r>
      <w:r w:rsidR="00A25C48">
        <w:t>?</w:t>
      </w:r>
      <w:r>
        <w:t xml:space="preserve"> </w:t>
      </w:r>
      <w:r>
        <w:sym w:font="Wingdings" w:char="F0E0"/>
      </w:r>
      <w:r>
        <w:t>nesmysl)</w:t>
      </w:r>
    </w:p>
    <w:p w:rsidR="00F17239" w:rsidRDefault="00F17239" w:rsidP="00334A68">
      <w:pPr>
        <w:spacing w:after="0"/>
      </w:pPr>
    </w:p>
    <w:p w:rsidR="00F17239" w:rsidRPr="00176706" w:rsidRDefault="00953104" w:rsidP="00334A68">
      <w:pPr>
        <w:spacing w:after="0"/>
        <w:rPr>
          <w:b/>
        </w:rPr>
      </w:pPr>
      <w:r>
        <w:rPr>
          <w:b/>
        </w:rPr>
        <w:t>Otázka zrušitelnosti samotného imperativu nezrušitelnosti č</w:t>
      </w:r>
      <w:r w:rsidR="00F17239" w:rsidRPr="00176706">
        <w:rPr>
          <w:b/>
        </w:rPr>
        <w:t>l. 9/2</w:t>
      </w:r>
    </w:p>
    <w:p w:rsidR="009D6D5B" w:rsidRDefault="009D6D5B" w:rsidP="00334A68">
      <w:pPr>
        <w:spacing w:after="0"/>
      </w:pPr>
      <w:r>
        <w:t xml:space="preserve">- </w:t>
      </w:r>
      <w:r w:rsidR="001F483A">
        <w:t>změna není přípustná běžným, ani ústavním zákonem</w:t>
      </w:r>
    </w:p>
    <w:p w:rsidR="001F483A" w:rsidRDefault="001F483A" w:rsidP="00334A68">
      <w:pPr>
        <w:spacing w:after="0"/>
      </w:pPr>
      <w:r>
        <w:t>- patří do nezrušitelnosti i tento odstavec</w:t>
      </w:r>
      <w:r w:rsidR="0087167C">
        <w:t xml:space="preserve">? </w:t>
      </w:r>
      <w:r w:rsidR="0087167C">
        <w:sym w:font="Wingdings" w:char="F0E0"/>
      </w:r>
      <w:r w:rsidR="0087167C">
        <w:t>ANO</w:t>
      </w:r>
    </w:p>
    <w:p w:rsidR="009F4B9C" w:rsidRDefault="009F4B9C" w:rsidP="00334A68">
      <w:pPr>
        <w:spacing w:after="0"/>
      </w:pPr>
      <w:r>
        <w:t xml:space="preserve">- </w:t>
      </w:r>
      <w:r w:rsidR="0003599C">
        <w:t>pozitivista řekne, že to zrušit lze</w:t>
      </w:r>
    </w:p>
    <w:p w:rsidR="0003599C" w:rsidRDefault="0003599C" w:rsidP="00334A68">
      <w:pPr>
        <w:spacing w:after="0"/>
      </w:pPr>
      <w:r>
        <w:t>- naturalista – nemůžeme ho zrušit</w:t>
      </w:r>
    </w:p>
    <w:p w:rsidR="002B17E5" w:rsidRPr="002B17E5" w:rsidRDefault="002B17E5" w:rsidP="00334A68">
      <w:pPr>
        <w:spacing w:after="0"/>
      </w:pPr>
      <w:r>
        <w:t>-</w:t>
      </w:r>
      <w:r w:rsidRPr="002B17E5">
        <w:rPr>
          <w:b/>
        </w:rPr>
        <w:t xml:space="preserve"> imperativ nezrušitelnosti je také nezrušitelný!!!</w:t>
      </w:r>
      <w:r>
        <w:t xml:space="preserve"> </w:t>
      </w:r>
      <w:r>
        <w:sym w:font="Wingdings" w:char="F0E0"/>
      </w:r>
      <w:r>
        <w:t>vztah odst. 1 a 2 je poměr teleologické redukce</w:t>
      </w:r>
      <w:r w:rsidR="00675104">
        <w:t xml:space="preserve"> – pokud </w:t>
      </w:r>
      <w:r w:rsidR="00A86CDC">
        <w:t>by byl zrušitelný, t</w:t>
      </w:r>
      <w:r w:rsidR="00675104">
        <w:t>a</w:t>
      </w:r>
      <w:r w:rsidR="00A86CDC">
        <w:t>k</w:t>
      </w:r>
      <w:r w:rsidR="00675104">
        <w:t xml:space="preserve"> by neměl žádný dopad, byl by zbytečný</w:t>
      </w:r>
    </w:p>
    <w:sectPr w:rsidR="002B17E5" w:rsidRPr="002B17E5" w:rsidSect="008C6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C10CF"/>
    <w:multiLevelType w:val="hybridMultilevel"/>
    <w:tmpl w:val="3036E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1299"/>
    <w:rsid w:val="00004190"/>
    <w:rsid w:val="00007ECC"/>
    <w:rsid w:val="00026102"/>
    <w:rsid w:val="0003599C"/>
    <w:rsid w:val="000378F0"/>
    <w:rsid w:val="00040276"/>
    <w:rsid w:val="000607C9"/>
    <w:rsid w:val="000726ED"/>
    <w:rsid w:val="000C1E1D"/>
    <w:rsid w:val="000C31DF"/>
    <w:rsid w:val="000E48E1"/>
    <w:rsid w:val="000F0867"/>
    <w:rsid w:val="00106044"/>
    <w:rsid w:val="0012270E"/>
    <w:rsid w:val="00143368"/>
    <w:rsid w:val="00156EE1"/>
    <w:rsid w:val="001666A7"/>
    <w:rsid w:val="001702D1"/>
    <w:rsid w:val="00176706"/>
    <w:rsid w:val="00181FCF"/>
    <w:rsid w:val="00191D26"/>
    <w:rsid w:val="001A06FF"/>
    <w:rsid w:val="001A0786"/>
    <w:rsid w:val="001F483A"/>
    <w:rsid w:val="00206982"/>
    <w:rsid w:val="00251752"/>
    <w:rsid w:val="0025473D"/>
    <w:rsid w:val="0026637E"/>
    <w:rsid w:val="00286F4D"/>
    <w:rsid w:val="00294FE7"/>
    <w:rsid w:val="002A05CB"/>
    <w:rsid w:val="002A0C0E"/>
    <w:rsid w:val="002B17E5"/>
    <w:rsid w:val="002D10FD"/>
    <w:rsid w:val="002D5B08"/>
    <w:rsid w:val="002D740C"/>
    <w:rsid w:val="002D7F48"/>
    <w:rsid w:val="00301F4F"/>
    <w:rsid w:val="003122E8"/>
    <w:rsid w:val="00315C85"/>
    <w:rsid w:val="00321C94"/>
    <w:rsid w:val="00324490"/>
    <w:rsid w:val="00326918"/>
    <w:rsid w:val="00334A68"/>
    <w:rsid w:val="0034524C"/>
    <w:rsid w:val="003557B4"/>
    <w:rsid w:val="003735DB"/>
    <w:rsid w:val="003841D1"/>
    <w:rsid w:val="0039151B"/>
    <w:rsid w:val="003936D5"/>
    <w:rsid w:val="003C29F5"/>
    <w:rsid w:val="003D0DFE"/>
    <w:rsid w:val="003D4BA4"/>
    <w:rsid w:val="003E4C10"/>
    <w:rsid w:val="00417202"/>
    <w:rsid w:val="00422581"/>
    <w:rsid w:val="00431800"/>
    <w:rsid w:val="00433CAF"/>
    <w:rsid w:val="004372A4"/>
    <w:rsid w:val="00442F07"/>
    <w:rsid w:val="0045528C"/>
    <w:rsid w:val="00473241"/>
    <w:rsid w:val="004775AF"/>
    <w:rsid w:val="00485B4F"/>
    <w:rsid w:val="00486708"/>
    <w:rsid w:val="004A69A0"/>
    <w:rsid w:val="004B2912"/>
    <w:rsid w:val="004C2188"/>
    <w:rsid w:val="004C5593"/>
    <w:rsid w:val="004F76EF"/>
    <w:rsid w:val="00504CD9"/>
    <w:rsid w:val="00511326"/>
    <w:rsid w:val="00512E94"/>
    <w:rsid w:val="0051304D"/>
    <w:rsid w:val="005424CB"/>
    <w:rsid w:val="00546BB8"/>
    <w:rsid w:val="00590EDA"/>
    <w:rsid w:val="005966C7"/>
    <w:rsid w:val="005A1311"/>
    <w:rsid w:val="005C6B00"/>
    <w:rsid w:val="005F78C4"/>
    <w:rsid w:val="00603ADD"/>
    <w:rsid w:val="006217EC"/>
    <w:rsid w:val="00623210"/>
    <w:rsid w:val="00630CD3"/>
    <w:rsid w:val="00646AA7"/>
    <w:rsid w:val="00656F26"/>
    <w:rsid w:val="00675104"/>
    <w:rsid w:val="0067621B"/>
    <w:rsid w:val="0067725B"/>
    <w:rsid w:val="00682575"/>
    <w:rsid w:val="00685A20"/>
    <w:rsid w:val="00687016"/>
    <w:rsid w:val="0069167D"/>
    <w:rsid w:val="006A03C1"/>
    <w:rsid w:val="006A262E"/>
    <w:rsid w:val="006B064B"/>
    <w:rsid w:val="006B1D24"/>
    <w:rsid w:val="006C1299"/>
    <w:rsid w:val="006C6DEA"/>
    <w:rsid w:val="006D56EF"/>
    <w:rsid w:val="006E10D8"/>
    <w:rsid w:val="006E44F5"/>
    <w:rsid w:val="006F1EFB"/>
    <w:rsid w:val="007069F8"/>
    <w:rsid w:val="00724406"/>
    <w:rsid w:val="00733926"/>
    <w:rsid w:val="00741A9B"/>
    <w:rsid w:val="00777E2F"/>
    <w:rsid w:val="00781D20"/>
    <w:rsid w:val="007C6B6C"/>
    <w:rsid w:val="007D25E5"/>
    <w:rsid w:val="007D31AF"/>
    <w:rsid w:val="007D4839"/>
    <w:rsid w:val="007D6235"/>
    <w:rsid w:val="007E4EB6"/>
    <w:rsid w:val="0084304F"/>
    <w:rsid w:val="008504F2"/>
    <w:rsid w:val="008576E7"/>
    <w:rsid w:val="0087167C"/>
    <w:rsid w:val="00873CD3"/>
    <w:rsid w:val="008C3547"/>
    <w:rsid w:val="008C60DD"/>
    <w:rsid w:val="008C7913"/>
    <w:rsid w:val="008E342F"/>
    <w:rsid w:val="008F4F02"/>
    <w:rsid w:val="00911FA0"/>
    <w:rsid w:val="00932492"/>
    <w:rsid w:val="00936E80"/>
    <w:rsid w:val="00941CA2"/>
    <w:rsid w:val="00946868"/>
    <w:rsid w:val="00946FE8"/>
    <w:rsid w:val="00953104"/>
    <w:rsid w:val="00971320"/>
    <w:rsid w:val="00976E7C"/>
    <w:rsid w:val="009A744C"/>
    <w:rsid w:val="009B7C02"/>
    <w:rsid w:val="009D6D5B"/>
    <w:rsid w:val="009E2723"/>
    <w:rsid w:val="009F2A82"/>
    <w:rsid w:val="009F4B9C"/>
    <w:rsid w:val="009F7D30"/>
    <w:rsid w:val="00A176C2"/>
    <w:rsid w:val="00A254D8"/>
    <w:rsid w:val="00A25C48"/>
    <w:rsid w:val="00A27B56"/>
    <w:rsid w:val="00A3413C"/>
    <w:rsid w:val="00A501B0"/>
    <w:rsid w:val="00A5032E"/>
    <w:rsid w:val="00A57962"/>
    <w:rsid w:val="00A81CD6"/>
    <w:rsid w:val="00A86CDC"/>
    <w:rsid w:val="00A958A9"/>
    <w:rsid w:val="00AB35E2"/>
    <w:rsid w:val="00AD5039"/>
    <w:rsid w:val="00AD7EA9"/>
    <w:rsid w:val="00AE194E"/>
    <w:rsid w:val="00AE447F"/>
    <w:rsid w:val="00AE7C15"/>
    <w:rsid w:val="00AF1984"/>
    <w:rsid w:val="00B075A6"/>
    <w:rsid w:val="00B1200C"/>
    <w:rsid w:val="00B2166A"/>
    <w:rsid w:val="00B50105"/>
    <w:rsid w:val="00B510C6"/>
    <w:rsid w:val="00B513A5"/>
    <w:rsid w:val="00B72969"/>
    <w:rsid w:val="00B81111"/>
    <w:rsid w:val="00B93672"/>
    <w:rsid w:val="00BB1A3A"/>
    <w:rsid w:val="00BB2993"/>
    <w:rsid w:val="00C03828"/>
    <w:rsid w:val="00C1641B"/>
    <w:rsid w:val="00C307B9"/>
    <w:rsid w:val="00C36FCA"/>
    <w:rsid w:val="00C50015"/>
    <w:rsid w:val="00C8011B"/>
    <w:rsid w:val="00C82D06"/>
    <w:rsid w:val="00CA3782"/>
    <w:rsid w:val="00CA6B07"/>
    <w:rsid w:val="00CB13EF"/>
    <w:rsid w:val="00CB40FF"/>
    <w:rsid w:val="00CB5D78"/>
    <w:rsid w:val="00CC245C"/>
    <w:rsid w:val="00D043B0"/>
    <w:rsid w:val="00D07FD5"/>
    <w:rsid w:val="00D1145B"/>
    <w:rsid w:val="00D25590"/>
    <w:rsid w:val="00D25F4C"/>
    <w:rsid w:val="00D26FBD"/>
    <w:rsid w:val="00D34EF5"/>
    <w:rsid w:val="00D37C01"/>
    <w:rsid w:val="00D60862"/>
    <w:rsid w:val="00D801F5"/>
    <w:rsid w:val="00D80DCD"/>
    <w:rsid w:val="00DB3C6A"/>
    <w:rsid w:val="00DD469A"/>
    <w:rsid w:val="00DE3FBA"/>
    <w:rsid w:val="00DF02CC"/>
    <w:rsid w:val="00E2321A"/>
    <w:rsid w:val="00E25402"/>
    <w:rsid w:val="00E34EDE"/>
    <w:rsid w:val="00E6000D"/>
    <w:rsid w:val="00EA0B97"/>
    <w:rsid w:val="00EA4864"/>
    <w:rsid w:val="00EA4883"/>
    <w:rsid w:val="00EC7CED"/>
    <w:rsid w:val="00EC7F7B"/>
    <w:rsid w:val="00EE27DB"/>
    <w:rsid w:val="00F001BD"/>
    <w:rsid w:val="00F02C2A"/>
    <w:rsid w:val="00F17239"/>
    <w:rsid w:val="00F46F18"/>
    <w:rsid w:val="00F52CD7"/>
    <w:rsid w:val="00F5357C"/>
    <w:rsid w:val="00F5595C"/>
    <w:rsid w:val="00F57CC9"/>
    <w:rsid w:val="00F655A7"/>
    <w:rsid w:val="00F87216"/>
    <w:rsid w:val="00FA74A6"/>
    <w:rsid w:val="00FE0AE6"/>
    <w:rsid w:val="00FE1452"/>
    <w:rsid w:val="00FF3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60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12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1018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Lucinka Acer</dc:creator>
  <cp:keywords/>
  <dc:description/>
  <cp:lastModifiedBy>PC</cp:lastModifiedBy>
  <cp:revision>218</cp:revision>
  <dcterms:created xsi:type="dcterms:W3CDTF">2012-10-03T09:21:00Z</dcterms:created>
  <dcterms:modified xsi:type="dcterms:W3CDTF">2012-10-10T17:58:00Z</dcterms:modified>
</cp:coreProperties>
</file>